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530F4">
      <w:pPr>
        <w:kinsoku w:val="0"/>
        <w:overflowPunct w:val="0"/>
        <w:autoSpaceDE/>
        <w:autoSpaceDN/>
        <w:adjustRightInd/>
        <w:spacing w:line="283" w:lineRule="exact"/>
        <w:ind w:left="72"/>
        <w:jc w:val="center"/>
        <w:textAlignment w:val="baseline"/>
        <w:rPr>
          <w:b/>
          <w:bCs/>
          <w:spacing w:val="-8"/>
          <w:sz w:val="24"/>
          <w:szCs w:val="24"/>
          <w:lang w:val="es-ES" w:eastAsia="es-ES"/>
        </w:rPr>
      </w:pPr>
      <w:r>
        <w:rPr>
          <w:b/>
          <w:bCs/>
          <w:spacing w:val="-8"/>
          <w:sz w:val="24"/>
          <w:szCs w:val="24"/>
          <w:lang w:val="es-ES" w:eastAsia="es-ES"/>
        </w:rPr>
        <w:t>RESOLUCIÓN No. TAT-3230-2017</w:t>
      </w:r>
    </w:p>
    <w:p w:rsidR="00000000" w:rsidRDefault="002530F4">
      <w:pPr>
        <w:kinsoku w:val="0"/>
        <w:overflowPunct w:val="0"/>
        <w:autoSpaceDE/>
        <w:autoSpaceDN/>
        <w:adjustRightInd/>
        <w:spacing w:before="362" w:line="278" w:lineRule="exact"/>
        <w:ind w:left="72"/>
        <w:textAlignment w:val="baseline"/>
        <w:rPr>
          <w:spacing w:val="2"/>
          <w:sz w:val="24"/>
          <w:szCs w:val="24"/>
          <w:lang w:val="es-ES" w:eastAsia="es-ES"/>
        </w:rPr>
      </w:pPr>
      <w:r>
        <w:rPr>
          <w:b/>
          <w:bCs/>
          <w:spacing w:val="2"/>
          <w:sz w:val="24"/>
          <w:szCs w:val="24"/>
          <w:lang w:val="es-ES" w:eastAsia="es-ES"/>
        </w:rPr>
        <w:t xml:space="preserve">TRIBUNAL ADMINISTRATIVO DE TRANSPORTE. </w:t>
      </w:r>
      <w:r>
        <w:rPr>
          <w:spacing w:val="2"/>
          <w:sz w:val="24"/>
          <w:szCs w:val="24"/>
          <w:lang w:val="es-ES" w:eastAsia="es-ES"/>
        </w:rPr>
        <w:t>San José, a las 10:25 horas del</w:t>
      </w:r>
    </w:p>
    <w:p w:rsidR="00000000" w:rsidRDefault="002530F4">
      <w:pPr>
        <w:tabs>
          <w:tab w:val="right" w:leader="hyphen" w:pos="8928"/>
        </w:tabs>
        <w:kinsoku w:val="0"/>
        <w:overflowPunct w:val="0"/>
        <w:autoSpaceDE/>
        <w:autoSpaceDN/>
        <w:adjustRightInd/>
        <w:spacing w:before="38" w:line="272" w:lineRule="exact"/>
        <w:ind w:left="72"/>
        <w:textAlignment w:val="baseline"/>
        <w:rPr>
          <w:sz w:val="24"/>
          <w:szCs w:val="24"/>
          <w:lang w:val="es-ES" w:eastAsia="es-ES"/>
        </w:rPr>
      </w:pPr>
      <w:r>
        <w:rPr>
          <w:sz w:val="24"/>
          <w:szCs w:val="24"/>
          <w:lang w:val="es-ES" w:eastAsia="es-ES"/>
        </w:rPr>
        <w:t>Cuatro de Abril del Dos Mil Diecisiete.</w:t>
      </w:r>
      <w:r>
        <w:rPr>
          <w:sz w:val="24"/>
          <w:szCs w:val="24"/>
          <w:lang w:val="es-ES" w:eastAsia="es-ES"/>
        </w:rPr>
        <w:tab/>
      </w:r>
    </w:p>
    <w:p w:rsidR="00000000" w:rsidRDefault="002530F4">
      <w:pPr>
        <w:kinsoku w:val="0"/>
        <w:overflowPunct w:val="0"/>
        <w:autoSpaceDE/>
        <w:autoSpaceDN/>
        <w:adjustRightInd/>
        <w:spacing w:before="320" w:line="317" w:lineRule="exact"/>
        <w:ind w:left="72" w:righ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y de </w:t>
      </w:r>
      <w:r>
        <w:rPr>
          <w:b/>
          <w:bCs/>
          <w:sz w:val="24"/>
          <w:szCs w:val="24"/>
          <w:lang w:val="es-ES" w:eastAsia="es-ES"/>
        </w:rPr>
        <w:t xml:space="preserve">NULIDAD ABSOLUTA </w:t>
      </w:r>
      <w:r>
        <w:rPr>
          <w:sz w:val="24"/>
          <w:szCs w:val="24"/>
          <w:lang w:val="es-ES" w:eastAsia="es-ES"/>
        </w:rPr>
        <w:t xml:space="preserve">concomitante, presentados por el Señor </w:t>
      </w:r>
      <w:r>
        <w:rPr>
          <w:b/>
          <w:bCs/>
          <w:i/>
          <w:iCs/>
          <w:sz w:val="24"/>
          <w:szCs w:val="24"/>
          <w:lang w:val="es-ES" w:eastAsia="es-ES"/>
        </w:rPr>
        <w:t>W.G.M.B.</w:t>
      </w:r>
      <w:r>
        <w:rPr>
          <w:b/>
          <w:bCs/>
          <w:i/>
          <w:iCs/>
          <w:sz w:val="24"/>
          <w:szCs w:val="24"/>
          <w:lang w:val="es-ES" w:eastAsia="es-ES"/>
        </w:rPr>
        <w:t xml:space="preserve">, </w:t>
      </w:r>
      <w:r>
        <w:rPr>
          <w:sz w:val="24"/>
          <w:szCs w:val="24"/>
          <w:lang w:val="es-ES" w:eastAsia="es-ES"/>
        </w:rPr>
        <w:t>de calidades conocidas y portador de la cédula de identidad</w:t>
      </w:r>
      <w:r>
        <w:rPr>
          <w:sz w:val="24"/>
          <w:szCs w:val="24"/>
          <w:lang w:val="es-ES" w:eastAsia="es-ES"/>
        </w:rPr>
        <w:t xml:space="preserve"> número …</w:t>
      </w:r>
      <w:r>
        <w:rPr>
          <w:sz w:val="24"/>
          <w:szCs w:val="24"/>
          <w:lang w:val="es-ES" w:eastAsia="es-ES"/>
        </w:rPr>
        <w:t xml:space="preserve">, quien en su condición de Concesionario del Servicio Público de Taxi con la Placa No. </w:t>
      </w:r>
      <w:r>
        <w:rPr>
          <w:b/>
          <w:bCs/>
          <w:sz w:val="24"/>
          <w:szCs w:val="24"/>
          <w:u w:val="single"/>
          <w:lang w:val="es-ES" w:eastAsia="es-ES"/>
        </w:rPr>
        <w:t>TC-XXX</w:t>
      </w:r>
      <w:r>
        <w:rPr>
          <w:b/>
          <w:bCs/>
          <w:sz w:val="24"/>
          <w:szCs w:val="24"/>
          <w:u w:val="single"/>
          <w:lang w:val="es-ES" w:eastAsia="es-ES"/>
        </w:rPr>
        <w:t>,</w:t>
      </w:r>
      <w:r>
        <w:rPr>
          <w:sz w:val="24"/>
          <w:szCs w:val="24"/>
          <w:lang w:val="es-ES" w:eastAsia="es-ES"/>
        </w:rPr>
        <w:t xml:space="preserve"> objeta en lo conducente el Acuerdo No. 7.2.8 de la Sesión Ordinaria No. 54-2016 de la Junta Directiva del Consejo de Transporte Público, de fech</w:t>
      </w:r>
      <w:r>
        <w:rPr>
          <w:sz w:val="24"/>
          <w:szCs w:val="24"/>
          <w:lang w:val="es-ES" w:eastAsia="es-ES"/>
        </w:rPr>
        <w:t xml:space="preserve">a 28 de Octubre del 2016.- </w:t>
      </w:r>
      <w:r>
        <w:rPr>
          <w:b/>
          <w:bCs/>
          <w:i/>
          <w:iCs/>
          <w:sz w:val="24"/>
          <w:szCs w:val="24"/>
          <w:lang w:val="es-ES" w:eastAsia="es-ES"/>
        </w:rPr>
        <w:t>EXPEDIENTE No. TAT-031-17.</w:t>
      </w:r>
      <w:r>
        <w:rPr>
          <w:b/>
          <w:bCs/>
          <w:i/>
          <w:iCs/>
          <w:sz w:val="24"/>
          <w:szCs w:val="24"/>
          <w:lang w:val="es-ES" w:eastAsia="es-ES"/>
        </w:rPr>
        <w:noBreakHyphen/>
      </w:r>
    </w:p>
    <w:p w:rsidR="00000000" w:rsidRDefault="002530F4">
      <w:pPr>
        <w:kinsoku w:val="0"/>
        <w:overflowPunct w:val="0"/>
        <w:autoSpaceDE/>
        <w:autoSpaceDN/>
        <w:adjustRightInd/>
        <w:spacing w:before="371" w:line="264" w:lineRule="exact"/>
        <w:ind w:left="72"/>
        <w:jc w:val="center"/>
        <w:textAlignment w:val="baseline"/>
        <w:rPr>
          <w:b/>
          <w:bCs/>
          <w:i/>
          <w:iCs/>
          <w:sz w:val="24"/>
          <w:szCs w:val="24"/>
          <w:lang w:val="es-ES" w:eastAsia="es-ES"/>
        </w:rPr>
      </w:pPr>
      <w:r>
        <w:rPr>
          <w:b/>
          <w:bCs/>
          <w:i/>
          <w:iCs/>
          <w:sz w:val="24"/>
          <w:szCs w:val="24"/>
          <w:lang w:val="es-ES" w:eastAsia="es-ES"/>
        </w:rPr>
        <w:t>Resultando</w:t>
      </w:r>
    </w:p>
    <w:p w:rsidR="00000000" w:rsidRDefault="002530F4">
      <w:pPr>
        <w:kinsoku w:val="0"/>
        <w:overflowPunct w:val="0"/>
        <w:autoSpaceDE/>
        <w:autoSpaceDN/>
        <w:adjustRightInd/>
        <w:spacing w:before="332" w:line="317" w:lineRule="exact"/>
        <w:ind w:left="72" w:right="72"/>
        <w:jc w:val="both"/>
        <w:textAlignment w:val="baseline"/>
        <w:rPr>
          <w:i/>
          <w:iCs/>
          <w:sz w:val="24"/>
          <w:szCs w:val="24"/>
          <w:lang w:val="es-ES" w:eastAsia="es-ES"/>
        </w:rPr>
      </w:pPr>
      <w:r>
        <w:rPr>
          <w:b/>
          <w:bCs/>
          <w:sz w:val="24"/>
          <w:szCs w:val="24"/>
          <w:lang w:val="es-ES" w:eastAsia="es-ES"/>
        </w:rPr>
        <w:t xml:space="preserve">PRIMERO.- </w:t>
      </w:r>
      <w:r>
        <w:rPr>
          <w:sz w:val="24"/>
          <w:szCs w:val="24"/>
          <w:lang w:val="es-ES" w:eastAsia="es-ES"/>
        </w:rPr>
        <w:t>Mediante su Acuerdo No. 7.2.8 de su Sesión Ordinaria No. 54-2016, de fecha 28 de Octubre del 2016, luego del pertinente Procedimiento Ordinario en cuanto a la Concesión de Taxi pla</w:t>
      </w:r>
      <w:r>
        <w:rPr>
          <w:sz w:val="24"/>
          <w:szCs w:val="24"/>
          <w:lang w:val="es-ES" w:eastAsia="es-ES"/>
        </w:rPr>
        <w:t xml:space="preserve">cas </w:t>
      </w:r>
      <w:r>
        <w:rPr>
          <w:b/>
          <w:bCs/>
          <w:sz w:val="24"/>
          <w:szCs w:val="24"/>
          <w:u w:val="single"/>
          <w:lang w:val="es-ES" w:eastAsia="es-ES"/>
        </w:rPr>
        <w:t>TC-XXX</w:t>
      </w:r>
      <w:r>
        <w:rPr>
          <w:b/>
          <w:bCs/>
          <w:sz w:val="24"/>
          <w:szCs w:val="24"/>
          <w:u w:val="single"/>
          <w:lang w:val="es-ES" w:eastAsia="es-ES"/>
        </w:rPr>
        <w:t>,</w:t>
      </w:r>
      <w:r>
        <w:rPr>
          <w:sz w:val="24"/>
          <w:szCs w:val="24"/>
          <w:lang w:val="es-ES" w:eastAsia="es-ES"/>
        </w:rPr>
        <w:t xml:space="preserve"> la Junta Directiva del Consejo de Transporte Público dispone Cancelar el derecho de Concesión aludido, por No Formalizar el Traspaso de Concesión Autorizado en cuanto a la misma y a favor del Recurrente. y Declarar como Extinto el Derecho de Co</w:t>
      </w:r>
      <w:r>
        <w:rPr>
          <w:sz w:val="24"/>
          <w:szCs w:val="24"/>
          <w:lang w:val="es-ES" w:eastAsia="es-ES"/>
        </w:rPr>
        <w:t xml:space="preserve">ncesión aludido </w:t>
      </w:r>
      <w:r>
        <w:rPr>
          <w:i/>
          <w:iCs/>
          <w:sz w:val="24"/>
          <w:szCs w:val="24"/>
          <w:lang w:val="es-ES" w:eastAsia="es-ES"/>
        </w:rPr>
        <w:t>(Folios 0017 y 0018 del Expediente del Caso).</w:t>
      </w:r>
    </w:p>
    <w:p w:rsidR="00000000" w:rsidRDefault="002530F4">
      <w:pPr>
        <w:kinsoku w:val="0"/>
        <w:overflowPunct w:val="0"/>
        <w:autoSpaceDE/>
        <w:autoSpaceDN/>
        <w:adjustRightInd/>
        <w:spacing w:before="322" w:line="317" w:lineRule="exact"/>
        <w:ind w:left="72" w:right="72"/>
        <w:jc w:val="both"/>
        <w:textAlignment w:val="baseline"/>
        <w:rPr>
          <w:spacing w:val="-3"/>
          <w:sz w:val="24"/>
          <w:szCs w:val="24"/>
          <w:lang w:val="es-ES" w:eastAsia="es-ES"/>
        </w:rPr>
      </w:pPr>
      <w:r>
        <w:rPr>
          <w:b/>
          <w:bCs/>
          <w:spacing w:val="-3"/>
          <w:sz w:val="24"/>
          <w:szCs w:val="24"/>
          <w:lang w:val="es-ES" w:eastAsia="es-ES"/>
        </w:rPr>
        <w:t xml:space="preserve">SEGUNDO.- </w:t>
      </w:r>
      <w:r>
        <w:rPr>
          <w:spacing w:val="-3"/>
          <w:sz w:val="24"/>
          <w:szCs w:val="24"/>
          <w:lang w:val="es-ES" w:eastAsia="es-ES"/>
        </w:rPr>
        <w:t>Por medio de escrito sin fecha, presentado ante la Ventanilla Única del Consejo de Transporte Público en fecha 09 de Noviembre del 2016, al Expediente No. 335236, el Señ</w:t>
      </w:r>
      <w:r>
        <w:rPr>
          <w:spacing w:val="-3"/>
          <w:sz w:val="24"/>
          <w:szCs w:val="24"/>
          <w:lang w:val="es-ES" w:eastAsia="es-ES"/>
        </w:rPr>
        <w:t>or M.B.</w:t>
      </w:r>
      <w:r>
        <w:rPr>
          <w:spacing w:val="-3"/>
          <w:sz w:val="24"/>
          <w:szCs w:val="24"/>
          <w:lang w:val="es-ES" w:eastAsia="es-ES"/>
        </w:rPr>
        <w:t xml:space="preserve"> interpone formales Recursos de Revocatoria con Apelación en subsidio y Nulidad concomitante. Alegando una Mala Valoración de su Caso </w:t>
      </w:r>
      <w:r>
        <w:rPr>
          <w:i/>
          <w:iCs/>
          <w:spacing w:val="-3"/>
          <w:sz w:val="24"/>
          <w:szCs w:val="24"/>
          <w:lang w:val="es-ES" w:eastAsia="es-ES"/>
        </w:rPr>
        <w:t xml:space="preserve">y, per se, </w:t>
      </w:r>
      <w:r>
        <w:rPr>
          <w:spacing w:val="-3"/>
          <w:sz w:val="24"/>
          <w:szCs w:val="24"/>
          <w:lang w:val="es-ES" w:eastAsia="es-ES"/>
        </w:rPr>
        <w:t xml:space="preserve">Vicios en la Motivación y Fundamento de lo Actuado y Reiterando la Defensa presentada </w:t>
      </w:r>
      <w:r>
        <w:rPr>
          <w:spacing w:val="-3"/>
          <w:sz w:val="24"/>
          <w:szCs w:val="24"/>
          <w:lang w:val="es-ES" w:eastAsia="es-ES"/>
        </w:rPr>
        <w:t>durante el Procedimiento Ordinario seguido en contra de su Concesión. Exponiendo que sí Gestionó tanto el Cambio de Unidad necesario para Concretar el Traspaso de Concesión Autorizado a su favor, como Realizó las Acciones Pertinentes para Concretar y Forma</w:t>
      </w:r>
      <w:r>
        <w:rPr>
          <w:spacing w:val="-3"/>
          <w:sz w:val="24"/>
          <w:szCs w:val="24"/>
          <w:lang w:val="es-ES" w:eastAsia="es-ES"/>
        </w:rPr>
        <w:t>lizar dicho Traspaso; pero que LE SOBREVINO UNA SITUACIÓN DE IMPOSIBILIDAD, toda vez que el Vehículo Operador de la Concesión fue SECUESTRADO/EMBARGADO por el Organismo de Investigación Judicial, en el año 2012, debido a anomalías en sus Números de Identif</w:t>
      </w:r>
      <w:r>
        <w:rPr>
          <w:spacing w:val="-3"/>
          <w:sz w:val="24"/>
          <w:szCs w:val="24"/>
          <w:lang w:val="es-ES" w:eastAsia="es-ES"/>
        </w:rPr>
        <w:t>icación (Motor/SerieNIN). En fin, aduce que la Concreción o Formalización del traspaso de Concesión a su favor se vio afectada y se ha visto afectado por Hechos de Tercero,</w:t>
      </w:r>
    </w:p>
    <w:p w:rsidR="00000000" w:rsidRDefault="002530F4">
      <w:pPr>
        <w:widowControl/>
        <w:rPr>
          <w:sz w:val="24"/>
          <w:szCs w:val="24"/>
        </w:rPr>
        <w:sectPr w:rsidR="00000000">
          <w:pgSz w:w="12240" w:h="15840"/>
          <w:pgMar w:top="1420" w:right="1562" w:bottom="484" w:left="1618" w:header="720" w:footer="720" w:gutter="0"/>
          <w:cols w:space="720"/>
          <w:noEndnote/>
        </w:sectPr>
      </w:pPr>
    </w:p>
    <w:p w:rsidR="00000000" w:rsidRDefault="002530F4">
      <w:pPr>
        <w:kinsoku w:val="0"/>
        <w:overflowPunct w:val="0"/>
        <w:autoSpaceDE/>
        <w:autoSpaceDN/>
        <w:adjustRightInd/>
        <w:spacing w:before="31" w:line="320" w:lineRule="exact"/>
        <w:ind w:right="936"/>
        <w:jc w:val="both"/>
        <w:textAlignment w:val="baseline"/>
        <w:rPr>
          <w:sz w:val="24"/>
          <w:szCs w:val="24"/>
          <w:lang w:val="es-ES" w:eastAsia="es-ES"/>
        </w:rPr>
      </w:pPr>
      <w:r>
        <w:rPr>
          <w:sz w:val="24"/>
          <w:szCs w:val="24"/>
          <w:lang w:val="es-ES" w:eastAsia="es-ES"/>
        </w:rPr>
        <w:lastRenderedPageBreak/>
        <w:t>fuera de sus Posibilidades Determinación</w:t>
      </w:r>
      <w:r>
        <w:rPr>
          <w:sz w:val="24"/>
          <w:szCs w:val="24"/>
          <w:lang w:val="es-ES" w:eastAsia="es-ES"/>
        </w:rPr>
        <w:t>, lo cual le Impidió y/o Imposibilitó Realizar la Concreción del Traspaso de Concesión. Alegando también que ha solicitado el Cambio de Unidad respectivo, por una Unidad mejor y debida y que esto no se ha podido dar.</w:t>
      </w:r>
    </w:p>
    <w:p w:rsidR="00000000" w:rsidRDefault="002530F4">
      <w:pPr>
        <w:kinsoku w:val="0"/>
        <w:overflowPunct w:val="0"/>
        <w:autoSpaceDE/>
        <w:autoSpaceDN/>
        <w:adjustRightInd/>
        <w:spacing w:before="310" w:line="318" w:lineRule="exact"/>
        <w:ind w:right="936"/>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Analizadas la Revocatoria y l</w:t>
      </w:r>
      <w:r>
        <w:rPr>
          <w:sz w:val="24"/>
          <w:szCs w:val="24"/>
          <w:lang w:val="es-ES" w:eastAsia="es-ES"/>
        </w:rPr>
        <w:t xml:space="preserve">a Nulidad de Primera Instancia </w:t>
      </w:r>
      <w:r>
        <w:rPr>
          <w:i/>
          <w:iCs/>
          <w:sz w:val="24"/>
          <w:szCs w:val="24"/>
          <w:lang w:val="es-ES" w:eastAsia="es-ES"/>
        </w:rPr>
        <w:t xml:space="preserve">(Oficio DAJ 2017-000272 de su Dirección de Asesoría Jurídica), </w:t>
      </w:r>
      <w:r>
        <w:rPr>
          <w:sz w:val="24"/>
          <w:szCs w:val="24"/>
          <w:lang w:val="es-ES" w:eastAsia="es-ES"/>
        </w:rPr>
        <w:t>según su Acuerdo No. 7.5.3 de su Sesión Ordinaria No. 05-2017 del 09 de Febrero del 2017, la Junta Directiva del Consejo de Transporte Público RECHAZA tales Accio</w:t>
      </w:r>
      <w:r>
        <w:rPr>
          <w:sz w:val="24"/>
          <w:szCs w:val="24"/>
          <w:lang w:val="es-ES" w:eastAsia="es-ES"/>
        </w:rPr>
        <w:t>nes Primarias incoadas por el Concesionario M.B.</w:t>
      </w:r>
      <w:r>
        <w:rPr>
          <w:sz w:val="24"/>
          <w:szCs w:val="24"/>
          <w:lang w:val="es-ES" w:eastAsia="es-ES"/>
        </w:rPr>
        <w:t xml:space="preserve"> y dispone elevar el Caso para ante este Tribunal.</w:t>
      </w:r>
    </w:p>
    <w:p w:rsidR="00000000" w:rsidRDefault="002530F4">
      <w:pPr>
        <w:kinsoku w:val="0"/>
        <w:overflowPunct w:val="0"/>
        <w:autoSpaceDE/>
        <w:autoSpaceDN/>
        <w:adjustRightInd/>
        <w:spacing w:before="299" w:line="329" w:lineRule="exact"/>
        <w:ind w:right="936"/>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Recibido el Caso de manas, analizado él mismo y conforme a los Términos y Prescripciones de Ley, procede a conocer este Tribunal.</w:t>
      </w:r>
    </w:p>
    <w:p w:rsidR="00000000" w:rsidRDefault="002530F4">
      <w:pPr>
        <w:kinsoku w:val="0"/>
        <w:overflowPunct w:val="0"/>
        <w:autoSpaceDE/>
        <w:autoSpaceDN/>
        <w:adjustRightInd/>
        <w:spacing w:before="369" w:line="269" w:lineRule="exact"/>
        <w:textAlignment w:val="baseline"/>
        <w:rPr>
          <w:b/>
          <w:bCs/>
          <w:i/>
          <w:iCs/>
          <w:sz w:val="24"/>
          <w:szCs w:val="24"/>
          <w:lang w:val="es-ES" w:eastAsia="es-ES"/>
        </w:rPr>
      </w:pPr>
      <w:r>
        <w:rPr>
          <w:b/>
          <w:bCs/>
          <w:i/>
          <w:iCs/>
          <w:sz w:val="24"/>
          <w:szCs w:val="24"/>
          <w:lang w:val="es-ES" w:eastAsia="es-ES"/>
        </w:rPr>
        <w:t>REDACT</w:t>
      </w:r>
      <w:r>
        <w:rPr>
          <w:b/>
          <w:bCs/>
          <w:i/>
          <w:iCs/>
          <w:sz w:val="24"/>
          <w:szCs w:val="24"/>
          <w:lang w:val="es-ES" w:eastAsia="es-ES"/>
        </w:rPr>
        <w:t>A EL JUEZ QUESADA AGUIRRE,</w:t>
      </w:r>
    </w:p>
    <w:p w:rsidR="00000000" w:rsidRDefault="002530F4">
      <w:pPr>
        <w:kinsoku w:val="0"/>
        <w:overflowPunct w:val="0"/>
        <w:autoSpaceDE/>
        <w:autoSpaceDN/>
        <w:adjustRightInd/>
        <w:spacing w:before="357" w:line="269" w:lineRule="exact"/>
        <w:jc w:val="center"/>
        <w:textAlignment w:val="baseline"/>
        <w:rPr>
          <w:b/>
          <w:bCs/>
          <w:i/>
          <w:iCs/>
          <w:sz w:val="24"/>
          <w:szCs w:val="24"/>
          <w:lang w:val="es-ES" w:eastAsia="es-ES"/>
        </w:rPr>
      </w:pPr>
      <w:r>
        <w:rPr>
          <w:b/>
          <w:bCs/>
          <w:i/>
          <w:iCs/>
          <w:sz w:val="24"/>
          <w:szCs w:val="24"/>
          <w:lang w:val="es-ES" w:eastAsia="es-ES"/>
        </w:rPr>
        <w:t>Considerando</w:t>
      </w:r>
    </w:p>
    <w:p w:rsidR="00000000" w:rsidRDefault="002530F4">
      <w:pPr>
        <w:numPr>
          <w:ilvl w:val="0"/>
          <w:numId w:val="1"/>
        </w:numPr>
        <w:kinsoku w:val="0"/>
        <w:overflowPunct w:val="0"/>
        <w:autoSpaceDE/>
        <w:autoSpaceDN/>
        <w:adjustRightInd/>
        <w:spacing w:before="312" w:line="322" w:lineRule="exact"/>
        <w:ind w:right="936"/>
        <w:jc w:val="both"/>
        <w:textAlignment w:val="baseline"/>
        <w:rPr>
          <w:sz w:val="24"/>
          <w:szCs w:val="24"/>
          <w:lang w:eastAsia="en-US"/>
        </w:rPr>
      </w:pPr>
      <w:r>
        <w:rPr>
          <w:b/>
          <w:bCs/>
          <w:sz w:val="24"/>
          <w:szCs w:val="24"/>
          <w:lang w:val="es-ES" w:eastAsia="es-ES"/>
        </w:rPr>
        <w:t xml:space="preserve">SOBRE LA COMPETENCIA: </w:t>
      </w:r>
      <w:r>
        <w:rPr>
          <w:sz w:val="24"/>
          <w:szCs w:val="24"/>
          <w:lang w:val="es-ES" w:eastAsia="es-ES"/>
        </w:rPr>
        <w:t xml:space="preserve">El Tribunal Administrativo de Transporte es el Órgano Competente para conocer y resolver el presente </w:t>
      </w:r>
      <w:r>
        <w:rPr>
          <w:b/>
          <w:bCs/>
          <w:sz w:val="19"/>
          <w:szCs w:val="19"/>
          <w:lang w:val="es-ES" w:eastAsia="es-ES"/>
        </w:rPr>
        <w:t xml:space="preserve">RECURSO DE APELACIÓN </w:t>
      </w:r>
      <w:r>
        <w:rPr>
          <w:sz w:val="24"/>
          <w:szCs w:val="24"/>
          <w:lang w:val="es-ES" w:eastAsia="es-ES"/>
        </w:rPr>
        <w:t>de conformidad con el Artí</w:t>
      </w:r>
      <w:r>
        <w:rPr>
          <w:sz w:val="24"/>
          <w:szCs w:val="24"/>
          <w:lang w:val="es-ES" w:eastAsia="es-ES"/>
        </w:rPr>
        <w:t xml:space="preserve">culo 22 de la Ley Reguladora del Servicio Público de Transporte Remunerado de Personas en Vehículos en la Modalidad de Taxi, No. 7969 de 22 de Diciembre de 1999 y sus Reformas </w:t>
      </w:r>
      <w:r>
        <w:rPr>
          <w:i/>
          <w:iCs/>
          <w:sz w:val="24"/>
          <w:szCs w:val="24"/>
          <w:lang w:val="es-ES" w:eastAsia="es-ES"/>
        </w:rPr>
        <w:t xml:space="preserve">(Ley No. 8955); </w:t>
      </w:r>
      <w:r>
        <w:rPr>
          <w:sz w:val="24"/>
          <w:szCs w:val="24"/>
          <w:lang w:val="es-ES" w:eastAsia="es-ES"/>
        </w:rPr>
        <w:t>así como de la Nulidad concomitante, según los artículos 180 y 1</w:t>
      </w:r>
      <w:r>
        <w:rPr>
          <w:sz w:val="24"/>
          <w:szCs w:val="24"/>
          <w:lang w:val="es-ES" w:eastAsia="es-ES"/>
        </w:rPr>
        <w:t>81 de la LGAP.</w:t>
      </w:r>
      <w:r>
        <w:rPr>
          <w:sz w:val="24"/>
          <w:szCs w:val="24"/>
          <w:lang w:val="es-ES" w:eastAsia="es-ES"/>
        </w:rPr>
        <w:noBreakHyphen/>
      </w:r>
    </w:p>
    <w:p w:rsidR="00000000" w:rsidRDefault="002530F4">
      <w:pPr>
        <w:numPr>
          <w:ilvl w:val="0"/>
          <w:numId w:val="1"/>
        </w:numPr>
        <w:kinsoku w:val="0"/>
        <w:overflowPunct w:val="0"/>
        <w:autoSpaceDE/>
        <w:autoSpaceDN/>
        <w:adjustRightInd/>
        <w:spacing w:before="301" w:line="316" w:lineRule="exact"/>
        <w:ind w:right="936"/>
        <w:jc w:val="both"/>
        <w:textAlignment w:val="baseline"/>
        <w:rPr>
          <w:sz w:val="24"/>
          <w:szCs w:val="24"/>
          <w:lang w:eastAsia="en-US"/>
        </w:rPr>
      </w:pPr>
      <w:r>
        <w:rPr>
          <w:b/>
          <w:bCs/>
          <w:spacing w:val="-2"/>
          <w:sz w:val="24"/>
          <w:szCs w:val="24"/>
          <w:lang w:val="es-ES" w:eastAsia="es-ES"/>
        </w:rPr>
        <w:t xml:space="preserve">LA ADMISIBILIDAD DEL RECURSO: </w:t>
      </w:r>
      <w:r>
        <w:rPr>
          <w:b/>
          <w:bCs/>
          <w:spacing w:val="-2"/>
          <w:sz w:val="24"/>
          <w:szCs w:val="24"/>
          <w:u w:val="single"/>
          <w:lang w:val="es-ES" w:eastAsia="es-ES"/>
        </w:rPr>
        <w:t>En cuanto a la Legitimación:</w:t>
      </w:r>
      <w:r>
        <w:rPr>
          <w:spacing w:val="-2"/>
          <w:sz w:val="24"/>
          <w:szCs w:val="24"/>
          <w:lang w:val="es-ES" w:eastAsia="es-ES"/>
        </w:rPr>
        <w:t xml:space="preserve"> al Recurrente se le Cancela por Falta de Concreción, la Concesión de Taxi cuyo Traspaso a su favor se Otorgara, por lo que cuenta con la Legitimación necesaria para actuar en el pre</w:t>
      </w:r>
      <w:r>
        <w:rPr>
          <w:spacing w:val="-2"/>
          <w:sz w:val="24"/>
          <w:szCs w:val="24"/>
          <w:lang w:val="es-ES" w:eastAsia="es-ES"/>
        </w:rPr>
        <w:t xml:space="preserve">sente Asunto. </w:t>
      </w:r>
      <w:r>
        <w:rPr>
          <w:b/>
          <w:bCs/>
          <w:spacing w:val="-2"/>
          <w:sz w:val="24"/>
          <w:szCs w:val="24"/>
          <w:u w:val="single"/>
          <w:lang w:val="es-ES" w:eastAsia="es-ES"/>
        </w:rPr>
        <w:t>En cuanto al Plazo:</w:t>
      </w:r>
      <w:r>
        <w:rPr>
          <w:spacing w:val="-2"/>
          <w:sz w:val="24"/>
          <w:szCs w:val="24"/>
          <w:lang w:val="es-ES" w:eastAsia="es-ES"/>
        </w:rPr>
        <w:t xml:space="preserve"> El Recurso de Apelación fue presentado el día 09 de Noviembre del 2016 </w:t>
      </w:r>
      <w:r>
        <w:rPr>
          <w:i/>
          <w:iCs/>
          <w:spacing w:val="-2"/>
          <w:sz w:val="24"/>
          <w:szCs w:val="24"/>
          <w:lang w:val="es-ES" w:eastAsia="es-ES"/>
        </w:rPr>
        <w:t xml:space="preserve">(folio 0007 y ss. del Expediente de este Caso); </w:t>
      </w:r>
      <w:r>
        <w:rPr>
          <w:spacing w:val="-2"/>
          <w:sz w:val="24"/>
          <w:szCs w:val="24"/>
          <w:lang w:val="es-ES" w:eastAsia="es-ES"/>
        </w:rPr>
        <w:t xml:space="preserve">habiéndose comunicado el Acto Impugnado vía electrónica en fecha 01 de Noviembre del 2016 </w:t>
      </w:r>
      <w:r>
        <w:rPr>
          <w:i/>
          <w:iCs/>
          <w:spacing w:val="-2"/>
          <w:sz w:val="24"/>
          <w:szCs w:val="24"/>
          <w:lang w:val="es-ES" w:eastAsia="es-ES"/>
        </w:rPr>
        <w:t xml:space="preserve">(folio 0018 del Expediente de este Caso). </w:t>
      </w:r>
      <w:r>
        <w:rPr>
          <w:spacing w:val="-2"/>
          <w:sz w:val="24"/>
          <w:szCs w:val="24"/>
          <w:lang w:val="es-ES" w:eastAsia="es-ES"/>
        </w:rPr>
        <w:t>Razón por la que debe tenerse como establecido dentro del Plazo a que alude el Artículo No. 11 de la Ley No. 7969.</w:t>
      </w:r>
      <w:r>
        <w:rPr>
          <w:spacing w:val="-2"/>
          <w:sz w:val="24"/>
          <w:szCs w:val="24"/>
          <w:lang w:val="es-ES" w:eastAsia="es-ES"/>
        </w:rPr>
        <w:noBreakHyphen/>
      </w:r>
    </w:p>
    <w:p w:rsidR="00000000" w:rsidRDefault="002530F4">
      <w:pPr>
        <w:numPr>
          <w:ilvl w:val="0"/>
          <w:numId w:val="1"/>
        </w:numPr>
        <w:kinsoku w:val="0"/>
        <w:overflowPunct w:val="0"/>
        <w:autoSpaceDE/>
        <w:autoSpaceDN/>
        <w:adjustRightInd/>
        <w:spacing w:before="407" w:line="336" w:lineRule="exact"/>
        <w:ind w:right="936"/>
        <w:jc w:val="both"/>
        <w:textAlignment w:val="baseline"/>
        <w:rPr>
          <w:sz w:val="24"/>
          <w:szCs w:val="24"/>
          <w:lang w:val="es-ES" w:eastAsia="es-ES"/>
        </w:rPr>
      </w:pPr>
      <w:r>
        <w:rPr>
          <w:b/>
          <w:bCs/>
          <w:sz w:val="24"/>
          <w:szCs w:val="24"/>
          <w:lang w:val="es-ES" w:eastAsia="es-ES"/>
        </w:rPr>
        <w:t xml:space="preserve">SOBRE LOS HECHOS PROBADOS: </w:t>
      </w:r>
      <w:r>
        <w:rPr>
          <w:sz w:val="24"/>
          <w:szCs w:val="24"/>
          <w:lang w:val="es-ES" w:eastAsia="es-ES"/>
        </w:rPr>
        <w:t>De importancia para la decisión de este asunto, se estiman como debidam</w:t>
      </w:r>
      <w:r>
        <w:rPr>
          <w:sz w:val="24"/>
          <w:szCs w:val="24"/>
          <w:lang w:val="es-ES" w:eastAsia="es-ES"/>
        </w:rPr>
        <w:t>ente demostrados los siguientes hechos:</w:t>
      </w:r>
    </w:p>
    <w:p w:rsidR="00000000" w:rsidRDefault="002530F4">
      <w:pPr>
        <w:kinsoku w:val="0"/>
        <w:overflowPunct w:val="0"/>
        <w:autoSpaceDE/>
        <w:autoSpaceDN/>
        <w:adjustRightInd/>
        <w:spacing w:before="114" w:after="394" w:line="319" w:lineRule="exact"/>
        <w:ind w:right="936"/>
        <w:jc w:val="both"/>
        <w:textAlignment w:val="baseline"/>
        <w:rPr>
          <w:i/>
          <w:iCs/>
          <w:spacing w:val="-1"/>
          <w:sz w:val="24"/>
          <w:szCs w:val="24"/>
          <w:lang w:val="es-ES" w:eastAsia="es-ES"/>
        </w:rPr>
      </w:pPr>
      <w:r>
        <w:rPr>
          <w:b/>
          <w:bCs/>
          <w:i/>
          <w:iCs/>
          <w:spacing w:val="-1"/>
          <w:sz w:val="24"/>
          <w:szCs w:val="24"/>
          <w:lang w:val="es-ES" w:eastAsia="es-ES"/>
        </w:rPr>
        <w:t xml:space="preserve">a.- </w:t>
      </w:r>
      <w:r>
        <w:rPr>
          <w:i/>
          <w:iCs/>
          <w:spacing w:val="-1"/>
          <w:sz w:val="24"/>
          <w:szCs w:val="24"/>
          <w:lang w:val="es-ES" w:eastAsia="es-ES"/>
        </w:rPr>
        <w:t xml:space="preserve">Que Mediante su Acuerdo No. 7.2.8 de su Sesión Ordinaria No. 54-2016, de fecha 28 de Octubre del 2016, luego del pertinente Procedimiento Ordinario en cuanto a la Concesión de Taxi placas </w:t>
      </w:r>
      <w:r>
        <w:rPr>
          <w:b/>
          <w:bCs/>
          <w:i/>
          <w:iCs/>
          <w:spacing w:val="-1"/>
          <w:sz w:val="24"/>
          <w:szCs w:val="24"/>
          <w:lang w:val="es-ES" w:eastAsia="es-ES"/>
        </w:rPr>
        <w:t>TC-XXX</w:t>
      </w:r>
      <w:r>
        <w:rPr>
          <w:b/>
          <w:bCs/>
          <w:i/>
          <w:iCs/>
          <w:spacing w:val="-1"/>
          <w:sz w:val="24"/>
          <w:szCs w:val="24"/>
          <w:lang w:val="es-ES" w:eastAsia="es-ES"/>
        </w:rPr>
        <w:t xml:space="preserve">, </w:t>
      </w:r>
      <w:r>
        <w:rPr>
          <w:i/>
          <w:iCs/>
          <w:spacing w:val="-1"/>
          <w:sz w:val="24"/>
          <w:szCs w:val="24"/>
          <w:lang w:val="es-ES" w:eastAsia="es-ES"/>
        </w:rPr>
        <w:t>la Junta Directi</w:t>
      </w:r>
      <w:r>
        <w:rPr>
          <w:i/>
          <w:iCs/>
          <w:spacing w:val="-1"/>
          <w:sz w:val="24"/>
          <w:szCs w:val="24"/>
          <w:lang w:val="es-ES" w:eastAsia="es-ES"/>
        </w:rPr>
        <w:t>va del Consejo de Transporte Público dispone Cancelar el derecho de Concesión aludido, por No Formalizar el Traspaso de Concesión</w:t>
      </w:r>
    </w:p>
    <w:p w:rsidR="00000000" w:rsidRDefault="002530F4">
      <w:pPr>
        <w:widowControl/>
        <w:rPr>
          <w:sz w:val="24"/>
          <w:szCs w:val="24"/>
        </w:rPr>
        <w:sectPr w:rsidR="00000000">
          <w:pgSz w:w="12240" w:h="15840"/>
          <w:pgMar w:top="1380" w:right="647" w:bottom="304" w:left="1733" w:header="720" w:footer="720" w:gutter="0"/>
          <w:cols w:space="720"/>
          <w:noEndnote/>
        </w:sectPr>
      </w:pPr>
    </w:p>
    <w:p w:rsidR="00000000" w:rsidRDefault="002530F4">
      <w:pPr>
        <w:kinsoku w:val="0"/>
        <w:overflowPunct w:val="0"/>
        <w:autoSpaceDE/>
        <w:autoSpaceDN/>
        <w:adjustRightInd/>
        <w:spacing w:before="5" w:line="317" w:lineRule="exact"/>
        <w:ind w:left="72" w:right="72"/>
        <w:jc w:val="both"/>
        <w:textAlignment w:val="baseline"/>
        <w:rPr>
          <w:i/>
          <w:iCs/>
          <w:sz w:val="24"/>
          <w:szCs w:val="24"/>
          <w:lang w:val="es-ES" w:eastAsia="es-ES"/>
        </w:rPr>
      </w:pPr>
      <w:r>
        <w:rPr>
          <w:i/>
          <w:iCs/>
          <w:sz w:val="24"/>
          <w:szCs w:val="24"/>
          <w:lang w:val="es-ES" w:eastAsia="es-ES"/>
        </w:rPr>
        <w:lastRenderedPageBreak/>
        <w:t>Autorizado en cuanto a la misma y a favor del Recurrente. y Declarar como Extinto el Derecho de Concesión aludido (Folios 0017 y 0018 del Expediente del Ca</w:t>
      </w:r>
      <w:r>
        <w:rPr>
          <w:i/>
          <w:iCs/>
          <w:sz w:val="24"/>
          <w:szCs w:val="24"/>
          <w:lang w:val="es-ES" w:eastAsia="es-ES"/>
        </w:rPr>
        <w:t>so).</w:t>
      </w:r>
    </w:p>
    <w:p w:rsidR="00000000" w:rsidRDefault="002530F4">
      <w:pPr>
        <w:numPr>
          <w:ilvl w:val="0"/>
          <w:numId w:val="2"/>
        </w:numPr>
        <w:kinsoku w:val="0"/>
        <w:overflowPunct w:val="0"/>
        <w:autoSpaceDE/>
        <w:autoSpaceDN/>
        <w:adjustRightInd/>
        <w:spacing w:before="319" w:line="317" w:lineRule="exact"/>
        <w:ind w:right="72"/>
        <w:jc w:val="both"/>
        <w:textAlignment w:val="baseline"/>
        <w:rPr>
          <w:i/>
          <w:iCs/>
          <w:spacing w:val="-2"/>
          <w:sz w:val="24"/>
          <w:szCs w:val="24"/>
          <w:lang w:val="es-ES" w:eastAsia="es-ES"/>
        </w:rPr>
      </w:pPr>
      <w:r>
        <w:rPr>
          <w:i/>
          <w:iCs/>
          <w:spacing w:val="-2"/>
          <w:sz w:val="24"/>
          <w:szCs w:val="24"/>
          <w:lang w:val="es-ES" w:eastAsia="es-ES"/>
        </w:rPr>
        <w:t>Que por medio de Escrito sin fecha, presentado ante la Ventanilla Única del Consejo de Transporte Público en fecha 09 de Noviembre del 2016, al Expediente No. 335236, el Señor M.B.</w:t>
      </w:r>
      <w:r>
        <w:rPr>
          <w:i/>
          <w:iCs/>
          <w:spacing w:val="-2"/>
          <w:sz w:val="24"/>
          <w:szCs w:val="24"/>
          <w:lang w:val="es-ES" w:eastAsia="es-ES"/>
        </w:rPr>
        <w:t xml:space="preserve"> interpone formales Recursos de Revocatoria con Apela</w:t>
      </w:r>
      <w:r>
        <w:rPr>
          <w:i/>
          <w:iCs/>
          <w:spacing w:val="-2"/>
          <w:sz w:val="24"/>
          <w:szCs w:val="24"/>
          <w:lang w:val="es-ES" w:eastAsia="es-ES"/>
        </w:rPr>
        <w:t>ción en subsidio y Nulidad concomitante. Alegando una Mala Valoración de su Caso y, per se, Vicios en la Motivación y Fundamento de lo Actuado y Reiterando la Defensa presentada durante el Procedimiento Ordinario seguido en contra de su Concesión. Exponien</w:t>
      </w:r>
      <w:r>
        <w:rPr>
          <w:i/>
          <w:iCs/>
          <w:spacing w:val="-2"/>
          <w:sz w:val="24"/>
          <w:szCs w:val="24"/>
          <w:lang w:val="es-ES" w:eastAsia="es-ES"/>
        </w:rPr>
        <w:t>do que sí Gestionó tanto el Cambio de Unidad necesario para Concretar el Traspaso de Concesión Autorizado a su favor, como Realizó las Acciones Pertinentes para Concretar y Formalizar dicho Traspaso; pero que LE SOBREVINO UNA SITUACIÓN DE IMPOSIBILIDAD, to</w:t>
      </w:r>
      <w:r>
        <w:rPr>
          <w:i/>
          <w:iCs/>
          <w:spacing w:val="-2"/>
          <w:sz w:val="24"/>
          <w:szCs w:val="24"/>
          <w:lang w:val="es-ES" w:eastAsia="es-ES"/>
        </w:rPr>
        <w:t>da vez que el Vehículo Operador de la Concesión fue SECUESTRADO/EMBARGADO por el Organismo de Investigación Judicial, en el año 2012, debido a anomalías en sus Número de Identificación (Serie/VIN). En fin, aduce que la Concreción o Formalización del traspa</w:t>
      </w:r>
      <w:r>
        <w:rPr>
          <w:i/>
          <w:iCs/>
          <w:spacing w:val="-2"/>
          <w:sz w:val="24"/>
          <w:szCs w:val="24"/>
          <w:lang w:val="es-ES" w:eastAsia="es-ES"/>
        </w:rPr>
        <w:t>so de Concesión a su favor se vio afectada y se ha visto afectado por Hechos de Tercero, fuera de sus Posibilidades Determinación, lo cual le Impidió y/o Imposibilitó Realizar la Concreción del Traspaso de Concesión. Alegando también que ha solicitado el c</w:t>
      </w:r>
      <w:r>
        <w:rPr>
          <w:i/>
          <w:iCs/>
          <w:spacing w:val="-2"/>
          <w:sz w:val="24"/>
          <w:szCs w:val="24"/>
          <w:lang w:val="es-ES" w:eastAsia="es-ES"/>
        </w:rPr>
        <w:t>ambio de Unidad respectivo, por una Unidad mejor y debida y que esto no se ha podido dar.</w:t>
      </w:r>
    </w:p>
    <w:p w:rsidR="00000000" w:rsidRDefault="002530F4">
      <w:pPr>
        <w:numPr>
          <w:ilvl w:val="0"/>
          <w:numId w:val="2"/>
        </w:numPr>
        <w:kinsoku w:val="0"/>
        <w:overflowPunct w:val="0"/>
        <w:autoSpaceDE/>
        <w:autoSpaceDN/>
        <w:adjustRightInd/>
        <w:spacing w:before="310" w:line="317" w:lineRule="exact"/>
        <w:ind w:right="72"/>
        <w:jc w:val="both"/>
        <w:textAlignment w:val="baseline"/>
        <w:rPr>
          <w:i/>
          <w:iCs/>
          <w:sz w:val="24"/>
          <w:szCs w:val="24"/>
          <w:lang w:val="es-ES" w:eastAsia="es-ES"/>
        </w:rPr>
      </w:pPr>
      <w:r>
        <w:rPr>
          <w:i/>
          <w:iCs/>
          <w:sz w:val="24"/>
          <w:szCs w:val="24"/>
          <w:lang w:val="es-ES" w:eastAsia="es-ES"/>
        </w:rPr>
        <w:t>Que Analizadas la Revocatoria y la Nulidad de Primera Instancia (Oficio DAJ 2017</w:t>
      </w:r>
      <w:r>
        <w:rPr>
          <w:i/>
          <w:iCs/>
          <w:sz w:val="24"/>
          <w:szCs w:val="24"/>
          <w:lang w:val="es-ES" w:eastAsia="es-ES"/>
        </w:rPr>
        <w:softHyphen/>
        <w:t>000272 de su Dirección de Asesoría Jurídica), según su Acuerdo No. 7.5.3 de su Sesió</w:t>
      </w:r>
      <w:r>
        <w:rPr>
          <w:i/>
          <w:iCs/>
          <w:sz w:val="24"/>
          <w:szCs w:val="24"/>
          <w:lang w:val="es-ES" w:eastAsia="es-ES"/>
        </w:rPr>
        <w:t>n Ordinaria No. 05-2017 del 09 de Febrero del 2017, la Junta Directiva del Consejo de Transporte Público RECHAZA tales Acciones Primarias incoadas por el Concesionario M.B.</w:t>
      </w:r>
      <w:r>
        <w:rPr>
          <w:i/>
          <w:iCs/>
          <w:sz w:val="24"/>
          <w:szCs w:val="24"/>
          <w:lang w:val="es-ES" w:eastAsia="es-ES"/>
        </w:rPr>
        <w:t xml:space="preserve"> y dispone elevar el Caso para ante este Tribunal.</w:t>
      </w:r>
    </w:p>
    <w:p w:rsidR="00000000" w:rsidRDefault="002530F4">
      <w:pPr>
        <w:numPr>
          <w:ilvl w:val="0"/>
          <w:numId w:val="3"/>
        </w:numPr>
        <w:kinsoku w:val="0"/>
        <w:overflowPunct w:val="0"/>
        <w:autoSpaceDE/>
        <w:autoSpaceDN/>
        <w:adjustRightInd/>
        <w:spacing w:before="372" w:line="278" w:lineRule="exact"/>
        <w:ind w:right="72"/>
        <w:jc w:val="both"/>
        <w:textAlignment w:val="baseline"/>
        <w:rPr>
          <w:b/>
          <w:bCs/>
          <w:spacing w:val="-1"/>
          <w:sz w:val="24"/>
          <w:szCs w:val="24"/>
          <w:lang w:val="es-ES" w:eastAsia="es-ES"/>
        </w:rPr>
      </w:pPr>
      <w:r>
        <w:rPr>
          <w:b/>
          <w:bCs/>
          <w:spacing w:val="-1"/>
          <w:sz w:val="24"/>
          <w:szCs w:val="24"/>
          <w:lang w:val="es-ES" w:eastAsia="es-ES"/>
        </w:rPr>
        <w:t>HECHOS NO PROBADOS:</w:t>
      </w:r>
    </w:p>
    <w:p w:rsidR="00000000" w:rsidRDefault="002530F4">
      <w:pPr>
        <w:kinsoku w:val="0"/>
        <w:overflowPunct w:val="0"/>
        <w:autoSpaceDE/>
        <w:autoSpaceDN/>
        <w:adjustRightInd/>
        <w:spacing w:before="106" w:line="315" w:lineRule="exact"/>
        <w:ind w:left="72" w:right="72"/>
        <w:jc w:val="both"/>
        <w:textAlignment w:val="baseline"/>
        <w:rPr>
          <w:sz w:val="24"/>
          <w:szCs w:val="24"/>
          <w:lang w:val="es-ES" w:eastAsia="es-ES"/>
        </w:rPr>
      </w:pPr>
      <w:r>
        <w:rPr>
          <w:sz w:val="24"/>
          <w:szCs w:val="24"/>
          <w:lang w:val="es-ES" w:eastAsia="es-ES"/>
        </w:rPr>
        <w:t>No se tiene como Demostrado que el Interesado recurrente haya gestionado o Buscado Diligentemente Recuperar las Placas de la Concesión a él asignada. Así como que haya Comunicado a la Administración sobre la Situación de la misma.</w:t>
      </w:r>
    </w:p>
    <w:p w:rsidR="00000000" w:rsidRDefault="002530F4">
      <w:pPr>
        <w:numPr>
          <w:ilvl w:val="0"/>
          <w:numId w:val="3"/>
        </w:numPr>
        <w:kinsoku w:val="0"/>
        <w:overflowPunct w:val="0"/>
        <w:autoSpaceDE/>
        <w:autoSpaceDN/>
        <w:adjustRightInd/>
        <w:spacing w:before="480" w:line="278" w:lineRule="exact"/>
        <w:ind w:right="72"/>
        <w:textAlignment w:val="baseline"/>
        <w:rPr>
          <w:b/>
          <w:bCs/>
          <w:spacing w:val="-2"/>
          <w:sz w:val="24"/>
          <w:szCs w:val="24"/>
          <w:lang w:val="es-ES" w:eastAsia="es-ES"/>
        </w:rPr>
      </w:pPr>
      <w:r>
        <w:rPr>
          <w:b/>
          <w:bCs/>
          <w:spacing w:val="-2"/>
          <w:sz w:val="24"/>
          <w:szCs w:val="24"/>
          <w:lang w:val="es-ES" w:eastAsia="es-ES"/>
        </w:rPr>
        <w:t>SOBRE EL FONDO:</w:t>
      </w:r>
    </w:p>
    <w:p w:rsidR="00000000" w:rsidRDefault="002530F4">
      <w:pPr>
        <w:tabs>
          <w:tab w:val="right" w:pos="8928"/>
        </w:tabs>
        <w:kinsoku w:val="0"/>
        <w:overflowPunct w:val="0"/>
        <w:autoSpaceDE/>
        <w:autoSpaceDN/>
        <w:adjustRightInd/>
        <w:spacing w:before="433" w:line="274" w:lineRule="exact"/>
        <w:ind w:left="72" w:right="72"/>
        <w:textAlignment w:val="baseline"/>
        <w:rPr>
          <w:b/>
          <w:bCs/>
          <w:i/>
          <w:iCs/>
          <w:sz w:val="24"/>
          <w:szCs w:val="24"/>
          <w:lang w:val="es-ES" w:eastAsia="es-ES"/>
        </w:rPr>
      </w:pPr>
      <w:r>
        <w:rPr>
          <w:b/>
          <w:bCs/>
          <w:i/>
          <w:iCs/>
          <w:sz w:val="24"/>
          <w:szCs w:val="24"/>
          <w:lang w:val="es-ES" w:eastAsia="es-ES"/>
        </w:rPr>
        <w:t>a.-</w:t>
      </w:r>
      <w:r>
        <w:rPr>
          <w:b/>
          <w:bCs/>
          <w:i/>
          <w:iCs/>
          <w:sz w:val="24"/>
          <w:szCs w:val="24"/>
          <w:lang w:val="es-ES" w:eastAsia="es-ES"/>
        </w:rPr>
        <w:tab/>
        <w:t>Sobre el Alegato de Nulidad por No Respecto del Plazo de Citación a la Audiencia</w:t>
      </w:r>
    </w:p>
    <w:p w:rsidR="00000000" w:rsidRDefault="002530F4">
      <w:pPr>
        <w:kinsoku w:val="0"/>
        <w:overflowPunct w:val="0"/>
        <w:autoSpaceDE/>
        <w:autoSpaceDN/>
        <w:adjustRightInd/>
        <w:spacing w:before="47" w:line="274" w:lineRule="exact"/>
        <w:ind w:left="72" w:right="72"/>
        <w:textAlignment w:val="baseline"/>
        <w:rPr>
          <w:b/>
          <w:bCs/>
          <w:i/>
          <w:iCs/>
          <w:spacing w:val="-1"/>
          <w:sz w:val="24"/>
          <w:szCs w:val="24"/>
          <w:lang w:val="es-ES" w:eastAsia="es-ES"/>
        </w:rPr>
      </w:pPr>
      <w:r>
        <w:rPr>
          <w:b/>
          <w:bCs/>
          <w:i/>
          <w:iCs/>
          <w:spacing w:val="-1"/>
          <w:sz w:val="24"/>
          <w:szCs w:val="24"/>
          <w:lang w:val="es-ES" w:eastAsia="es-ES"/>
        </w:rPr>
        <w:t>del Procedimiento Ordinario:</w:t>
      </w:r>
    </w:p>
    <w:p w:rsidR="00000000" w:rsidRDefault="002530F4">
      <w:pPr>
        <w:kinsoku w:val="0"/>
        <w:overflowPunct w:val="0"/>
        <w:autoSpaceDE/>
        <w:autoSpaceDN/>
        <w:adjustRightInd/>
        <w:spacing w:before="338" w:line="315" w:lineRule="exact"/>
        <w:ind w:left="72" w:right="72"/>
        <w:jc w:val="both"/>
        <w:textAlignment w:val="baseline"/>
        <w:rPr>
          <w:b/>
          <w:bCs/>
          <w:spacing w:val="-2"/>
          <w:sz w:val="24"/>
          <w:szCs w:val="24"/>
          <w:lang w:val="es-ES" w:eastAsia="es-ES"/>
        </w:rPr>
      </w:pPr>
      <w:r>
        <w:rPr>
          <w:spacing w:val="-2"/>
          <w:sz w:val="24"/>
          <w:szCs w:val="24"/>
          <w:lang w:val="es-ES" w:eastAsia="es-ES"/>
        </w:rPr>
        <w:t>Alega el Recurrente y se ve confirmado con nuestra Verificación y con lo que -inclusive-Reconoce el Consejo de Transporte Púb</w:t>
      </w:r>
      <w:r>
        <w:rPr>
          <w:spacing w:val="-2"/>
          <w:sz w:val="24"/>
          <w:szCs w:val="24"/>
          <w:lang w:val="es-ES" w:eastAsia="es-ES"/>
        </w:rPr>
        <w:t xml:space="preserve">lico, que la Citación a la Audiencia de Sustanciación del Procedimiento no se dio con los 15 días hábiles de antelación a que alude el </w:t>
      </w:r>
      <w:r w:rsidRPr="002530F4">
        <w:rPr>
          <w:spacing w:val="-2"/>
          <w:sz w:val="24"/>
          <w:szCs w:val="24"/>
          <w:lang w:val="es-ES" w:eastAsia="es-ES"/>
        </w:rPr>
        <w:t xml:space="preserve">numeral </w:t>
      </w:r>
      <w:r w:rsidRPr="002530F4">
        <w:rPr>
          <w:bCs/>
          <w:spacing w:val="-2"/>
          <w:sz w:val="24"/>
          <w:szCs w:val="24"/>
          <w:lang w:val="es-ES" w:eastAsia="es-ES"/>
        </w:rPr>
        <w:t>311</w:t>
      </w:r>
    </w:p>
    <w:p w:rsidR="00000000" w:rsidRDefault="002530F4">
      <w:pPr>
        <w:widowControl/>
        <w:rPr>
          <w:sz w:val="24"/>
          <w:szCs w:val="24"/>
        </w:rPr>
        <w:sectPr w:rsidR="00000000">
          <w:pgSz w:w="12240" w:h="15840"/>
          <w:pgMar w:top="1380" w:right="1555" w:bottom="1001" w:left="1685" w:header="720" w:footer="720" w:gutter="0"/>
          <w:cols w:space="720"/>
          <w:noEndnote/>
        </w:sectPr>
      </w:pPr>
    </w:p>
    <w:p w:rsidR="00000000" w:rsidRDefault="002530F4">
      <w:pPr>
        <w:kinsoku w:val="0"/>
        <w:overflowPunct w:val="0"/>
        <w:autoSpaceDE/>
        <w:autoSpaceDN/>
        <w:adjustRightInd/>
        <w:spacing w:line="305" w:lineRule="exact"/>
        <w:ind w:right="936"/>
        <w:jc w:val="both"/>
        <w:textAlignment w:val="baseline"/>
        <w:rPr>
          <w:sz w:val="24"/>
          <w:szCs w:val="24"/>
          <w:lang w:val="es-ES" w:eastAsia="es-ES"/>
        </w:rPr>
      </w:pPr>
      <w:r>
        <w:rPr>
          <w:sz w:val="24"/>
          <w:szCs w:val="24"/>
          <w:lang w:val="es-ES" w:eastAsia="es-ES"/>
        </w:rPr>
        <w:lastRenderedPageBreak/>
        <w:t>de la LGAP. Situación que a</w:t>
      </w:r>
      <w:r>
        <w:rPr>
          <w:sz w:val="24"/>
          <w:szCs w:val="24"/>
          <w:lang w:val="es-ES" w:eastAsia="es-ES"/>
        </w:rPr>
        <w:t>duce conlleva la NULIDAD de lo Actuado y del Procedimiento en el que como Acto Final se emite el Acuerdo que Impugna.</w:t>
      </w:r>
    </w:p>
    <w:p w:rsidR="00000000" w:rsidRDefault="002530F4">
      <w:pPr>
        <w:kinsoku w:val="0"/>
        <w:overflowPunct w:val="0"/>
        <w:autoSpaceDE/>
        <w:autoSpaceDN/>
        <w:adjustRightInd/>
        <w:spacing w:before="312" w:line="318" w:lineRule="exact"/>
        <w:ind w:right="936"/>
        <w:jc w:val="both"/>
        <w:textAlignment w:val="baseline"/>
        <w:rPr>
          <w:spacing w:val="1"/>
          <w:sz w:val="24"/>
          <w:szCs w:val="24"/>
          <w:lang w:val="es-ES" w:eastAsia="es-ES"/>
        </w:rPr>
      </w:pPr>
      <w:r>
        <w:rPr>
          <w:spacing w:val="1"/>
          <w:sz w:val="24"/>
          <w:szCs w:val="24"/>
          <w:lang w:val="es-ES" w:eastAsia="es-ES"/>
        </w:rPr>
        <w:t>Dado lo anterior, vale acotar que en principio podría decirse que le asiste razón en cuanto a lo que manifiesta. No obstante ello, es evid</w:t>
      </w:r>
      <w:r>
        <w:rPr>
          <w:spacing w:val="1"/>
          <w:sz w:val="24"/>
          <w:szCs w:val="24"/>
          <w:lang w:val="es-ES" w:eastAsia="es-ES"/>
        </w:rPr>
        <w:t xml:space="preserve">ente que el tiempo faltante fue de solo un día y que pese a la situación nugatoria que ahora aduce, el Recurrente compareció y realizó su descargo y su defensa efectiva en cuanto al Procedimiento </w:t>
      </w:r>
      <w:r>
        <w:rPr>
          <w:i/>
          <w:iCs/>
          <w:spacing w:val="1"/>
          <w:sz w:val="24"/>
          <w:szCs w:val="24"/>
          <w:lang w:val="es-ES" w:eastAsia="es-ES"/>
        </w:rPr>
        <w:t xml:space="preserve">(ver folios 0029 a 0031 del expediente del Caso), </w:t>
      </w:r>
      <w:r>
        <w:rPr>
          <w:spacing w:val="1"/>
          <w:sz w:val="24"/>
          <w:szCs w:val="24"/>
          <w:lang w:val="es-ES" w:eastAsia="es-ES"/>
        </w:rPr>
        <w:t>así como t</w:t>
      </w:r>
      <w:r>
        <w:rPr>
          <w:spacing w:val="1"/>
          <w:sz w:val="24"/>
          <w:szCs w:val="24"/>
          <w:lang w:val="es-ES" w:eastAsia="es-ES"/>
        </w:rPr>
        <w:t xml:space="preserve">uvo el meritorio patrocinio legal. Derivándose de lo anterior que la situación valorada </w:t>
      </w:r>
      <w:r>
        <w:rPr>
          <w:b/>
          <w:bCs/>
          <w:spacing w:val="1"/>
          <w:sz w:val="24"/>
          <w:szCs w:val="24"/>
          <w:lang w:val="es-ES" w:eastAsia="es-ES"/>
        </w:rPr>
        <w:t xml:space="preserve">NO LE PRODUJO UN PERJUICIO CIERTO Y EFECTIVO. </w:t>
      </w:r>
      <w:r>
        <w:rPr>
          <w:spacing w:val="1"/>
          <w:sz w:val="24"/>
          <w:szCs w:val="24"/>
          <w:lang w:val="es-ES" w:eastAsia="es-ES"/>
        </w:rPr>
        <w:t>Lo cual conforme a la Teoría Finalista del Derecho Público y a lo determinado por el artículo 223 de la misma LGAP, descar</w:t>
      </w:r>
      <w:r>
        <w:rPr>
          <w:spacing w:val="1"/>
          <w:sz w:val="24"/>
          <w:szCs w:val="24"/>
          <w:lang w:val="es-ES" w:eastAsia="es-ES"/>
        </w:rPr>
        <w:t>ta la NULIDAD que se alega. Indicando el numeral en cuestión:</w:t>
      </w:r>
    </w:p>
    <w:p w:rsidR="00000000" w:rsidRDefault="002530F4">
      <w:pPr>
        <w:kinsoku w:val="0"/>
        <w:overflowPunct w:val="0"/>
        <w:autoSpaceDE/>
        <w:autoSpaceDN/>
        <w:adjustRightInd/>
        <w:spacing w:before="328" w:line="278" w:lineRule="exact"/>
        <w:ind w:left="648"/>
        <w:textAlignment w:val="baseline"/>
        <w:rPr>
          <w:sz w:val="24"/>
          <w:szCs w:val="24"/>
          <w:lang w:eastAsia="en-US"/>
        </w:rPr>
      </w:pPr>
      <w:r>
        <w:rPr>
          <w:b/>
          <w:bCs/>
          <w:spacing w:val="-3"/>
          <w:sz w:val="24"/>
          <w:szCs w:val="24"/>
          <w:lang w:val="es-ES" w:eastAsia="es-ES"/>
        </w:rPr>
        <w:t>Artículo 223.</w:t>
      </w:r>
      <w:r>
        <w:rPr>
          <w:b/>
          <w:bCs/>
          <w:spacing w:val="-3"/>
          <w:sz w:val="24"/>
          <w:szCs w:val="24"/>
          <w:lang w:val="es-ES" w:eastAsia="es-ES"/>
        </w:rPr>
        <w:noBreakHyphen/>
      </w:r>
    </w:p>
    <w:p w:rsidR="00000000" w:rsidRDefault="002530F4">
      <w:pPr>
        <w:numPr>
          <w:ilvl w:val="0"/>
          <w:numId w:val="4"/>
        </w:numPr>
        <w:kinsoku w:val="0"/>
        <w:overflowPunct w:val="0"/>
        <w:autoSpaceDE/>
        <w:autoSpaceDN/>
        <w:adjustRightInd/>
        <w:spacing w:before="251" w:line="327" w:lineRule="exact"/>
        <w:ind w:right="1512"/>
        <w:jc w:val="both"/>
        <w:textAlignment w:val="baseline"/>
        <w:rPr>
          <w:sz w:val="24"/>
          <w:szCs w:val="24"/>
          <w:lang w:val="es-ES" w:eastAsia="es-ES"/>
        </w:rPr>
      </w:pPr>
      <w:r>
        <w:rPr>
          <w:sz w:val="24"/>
          <w:szCs w:val="24"/>
          <w:lang w:val="es-ES" w:eastAsia="es-ES"/>
        </w:rPr>
        <w:t>Sólo causará nulidad de lo actuado la omisión de formalidades sustanciales del procedimiento.</w:t>
      </w:r>
    </w:p>
    <w:p w:rsidR="00000000" w:rsidRDefault="002530F4">
      <w:pPr>
        <w:numPr>
          <w:ilvl w:val="0"/>
          <w:numId w:val="4"/>
        </w:numPr>
        <w:kinsoku w:val="0"/>
        <w:overflowPunct w:val="0"/>
        <w:autoSpaceDE/>
        <w:autoSpaceDN/>
        <w:adjustRightInd/>
        <w:spacing w:before="266" w:line="322" w:lineRule="exact"/>
        <w:ind w:right="1512"/>
        <w:jc w:val="both"/>
        <w:textAlignment w:val="baseline"/>
        <w:rPr>
          <w:sz w:val="24"/>
          <w:szCs w:val="24"/>
          <w:lang w:val="es-ES" w:eastAsia="es-ES"/>
        </w:rPr>
      </w:pPr>
      <w:r>
        <w:rPr>
          <w:sz w:val="24"/>
          <w:szCs w:val="24"/>
          <w:lang w:val="es-ES" w:eastAsia="es-ES"/>
        </w:rPr>
        <w:t>Se entenderá como sustancial la formalidad cuya realizació</w:t>
      </w:r>
      <w:r>
        <w:rPr>
          <w:sz w:val="24"/>
          <w:szCs w:val="24"/>
          <w:lang w:val="es-ES" w:eastAsia="es-ES"/>
        </w:rPr>
        <w:t>n correcta hubiera impedido o cambiado la decisión final en aspectos importantes, o cuya omisión causare indefensión.</w:t>
      </w:r>
    </w:p>
    <w:p w:rsidR="00000000" w:rsidRDefault="002530F4">
      <w:pPr>
        <w:kinsoku w:val="0"/>
        <w:overflowPunct w:val="0"/>
        <w:autoSpaceDE/>
        <w:autoSpaceDN/>
        <w:adjustRightInd/>
        <w:spacing w:before="293" w:line="331" w:lineRule="exact"/>
        <w:ind w:right="936"/>
        <w:jc w:val="both"/>
        <w:textAlignment w:val="baseline"/>
        <w:rPr>
          <w:sz w:val="24"/>
          <w:szCs w:val="24"/>
          <w:lang w:val="es-ES" w:eastAsia="es-ES"/>
        </w:rPr>
      </w:pPr>
      <w:r>
        <w:rPr>
          <w:sz w:val="24"/>
          <w:szCs w:val="24"/>
          <w:lang w:val="es-ES" w:eastAsia="es-ES"/>
        </w:rPr>
        <w:t>No enmarcándose los presupuestos de hecho analizados en lo determinado por el Precepto Legal de cita.</w:t>
      </w:r>
    </w:p>
    <w:p w:rsidR="00000000" w:rsidRDefault="002530F4">
      <w:pPr>
        <w:kinsoku w:val="0"/>
        <w:overflowPunct w:val="0"/>
        <w:autoSpaceDE/>
        <w:autoSpaceDN/>
        <w:adjustRightInd/>
        <w:spacing w:before="322" w:line="310" w:lineRule="exact"/>
        <w:ind w:right="936"/>
        <w:jc w:val="both"/>
        <w:textAlignment w:val="baseline"/>
        <w:rPr>
          <w:sz w:val="24"/>
          <w:szCs w:val="24"/>
          <w:lang w:val="es-ES" w:eastAsia="es-ES"/>
        </w:rPr>
      </w:pPr>
      <w:r>
        <w:rPr>
          <w:sz w:val="24"/>
          <w:szCs w:val="24"/>
          <w:lang w:val="es-ES" w:eastAsia="es-ES"/>
        </w:rPr>
        <w:t>La Teoría Finalista del Derecho Públ</w:t>
      </w:r>
      <w:r>
        <w:rPr>
          <w:sz w:val="24"/>
          <w:szCs w:val="24"/>
          <w:lang w:val="es-ES" w:eastAsia="es-ES"/>
        </w:rPr>
        <w:t xml:space="preserve">ico manifiesta que en materia de Nulidades </w:t>
      </w:r>
      <w:r>
        <w:rPr>
          <w:b/>
          <w:bCs/>
          <w:i/>
          <w:iCs/>
          <w:sz w:val="24"/>
          <w:szCs w:val="24"/>
          <w:lang w:val="es-ES" w:eastAsia="es-ES"/>
        </w:rPr>
        <w:t>“</w:t>
      </w:r>
      <w:r>
        <w:rPr>
          <w:b/>
          <w:bCs/>
          <w:i/>
          <w:iCs/>
          <w:sz w:val="24"/>
          <w:szCs w:val="24"/>
          <w:lang w:val="es-ES" w:eastAsia="es-ES"/>
        </w:rPr>
        <w:t xml:space="preserve">se debe tener claro que </w:t>
      </w:r>
      <w:r>
        <w:rPr>
          <w:b/>
          <w:bCs/>
          <w:i/>
          <w:iCs/>
          <w:sz w:val="24"/>
          <w:szCs w:val="24"/>
          <w:u w:val="single"/>
          <w:lang w:val="es-ES" w:eastAsia="es-ES"/>
        </w:rPr>
        <w:t>no es procedente la nulidad por la nulidad misma”</w:t>
      </w:r>
      <w:r>
        <w:rPr>
          <w:b/>
          <w:bCs/>
          <w:i/>
          <w:iCs/>
          <w:sz w:val="24"/>
          <w:szCs w:val="24"/>
          <w:u w:val="single"/>
          <w:lang w:val="es-ES" w:eastAsia="es-ES"/>
        </w:rPr>
        <w:t>,</w:t>
      </w:r>
      <w:r>
        <w:rPr>
          <w:sz w:val="24"/>
          <w:szCs w:val="24"/>
          <w:lang w:val="es-ES" w:eastAsia="es-ES"/>
        </w:rPr>
        <w:t xml:space="preserve"> por lo que siempre que se pretenda anular un acto administrativo se deben hacer las siguientes preguntas:</w:t>
      </w:r>
    </w:p>
    <w:p w:rsidR="00000000" w:rsidRDefault="002530F4">
      <w:pPr>
        <w:kinsoku w:val="0"/>
        <w:overflowPunct w:val="0"/>
        <w:autoSpaceDE/>
        <w:autoSpaceDN/>
        <w:adjustRightInd/>
        <w:spacing w:line="629" w:lineRule="exact"/>
        <w:textAlignment w:val="baseline"/>
        <w:rPr>
          <w:sz w:val="24"/>
          <w:szCs w:val="24"/>
          <w:lang w:val="es-ES" w:eastAsia="es-ES"/>
        </w:rPr>
      </w:pPr>
      <w:r>
        <w:rPr>
          <w:sz w:val="24"/>
          <w:szCs w:val="24"/>
          <w:lang w:val="es-ES" w:eastAsia="es-ES"/>
        </w:rPr>
        <w:t>¿Cuá</w:t>
      </w:r>
      <w:r>
        <w:rPr>
          <w:sz w:val="24"/>
          <w:szCs w:val="24"/>
          <w:lang w:val="es-ES" w:eastAsia="es-ES"/>
        </w:rPr>
        <w:t>l es el acto administrativo que es lesivo al interés público?</w:t>
      </w:r>
      <w:r>
        <w:rPr>
          <w:sz w:val="24"/>
          <w:szCs w:val="24"/>
          <w:lang w:val="es-ES" w:eastAsia="es-ES"/>
        </w:rPr>
        <w:br/>
        <w:t>¿Cuál es la lesión que está causando?</w:t>
      </w:r>
    </w:p>
    <w:p w:rsidR="00000000" w:rsidRDefault="002530F4">
      <w:pPr>
        <w:kinsoku w:val="0"/>
        <w:overflowPunct w:val="0"/>
        <w:autoSpaceDE/>
        <w:autoSpaceDN/>
        <w:adjustRightInd/>
        <w:spacing w:before="286" w:line="346" w:lineRule="exact"/>
        <w:ind w:right="936"/>
        <w:jc w:val="both"/>
        <w:textAlignment w:val="baseline"/>
        <w:rPr>
          <w:sz w:val="24"/>
          <w:szCs w:val="24"/>
          <w:lang w:val="es-ES" w:eastAsia="es-ES"/>
        </w:rPr>
      </w:pPr>
      <w:r>
        <w:rPr>
          <w:sz w:val="24"/>
          <w:szCs w:val="24"/>
          <w:lang w:val="es-ES" w:eastAsia="es-ES"/>
        </w:rPr>
        <w:t>¿Cuál es el nexo de causalidad que' existe entre el acto administrativo y la lesión al interés público?</w:t>
      </w:r>
    </w:p>
    <w:p w:rsidR="00000000" w:rsidRDefault="002530F4">
      <w:pPr>
        <w:kinsoku w:val="0"/>
        <w:overflowPunct w:val="0"/>
        <w:autoSpaceDE/>
        <w:autoSpaceDN/>
        <w:adjustRightInd/>
        <w:spacing w:before="350" w:line="289" w:lineRule="exact"/>
        <w:textAlignment w:val="baseline"/>
        <w:rPr>
          <w:sz w:val="24"/>
          <w:szCs w:val="24"/>
          <w:lang w:val="es-ES" w:eastAsia="es-ES"/>
        </w:rPr>
      </w:pPr>
      <w:r>
        <w:rPr>
          <w:sz w:val="24"/>
          <w:szCs w:val="24"/>
          <w:lang w:val="es-ES" w:eastAsia="es-ES"/>
        </w:rPr>
        <w:t>¿En que se beneficiaría el interés público si se anu</w:t>
      </w:r>
      <w:r>
        <w:rPr>
          <w:sz w:val="24"/>
          <w:szCs w:val="24"/>
          <w:lang w:val="es-ES" w:eastAsia="es-ES"/>
        </w:rPr>
        <w:t>la ese acto administrativo?"</w:t>
      </w:r>
    </w:p>
    <w:p w:rsidR="00000000" w:rsidRDefault="002530F4">
      <w:pPr>
        <w:kinsoku w:val="0"/>
        <w:overflowPunct w:val="0"/>
        <w:autoSpaceDE/>
        <w:autoSpaceDN/>
        <w:adjustRightInd/>
        <w:spacing w:before="289" w:line="341" w:lineRule="exact"/>
        <w:ind w:right="936"/>
        <w:jc w:val="both"/>
        <w:textAlignment w:val="baseline"/>
        <w:rPr>
          <w:b/>
          <w:bCs/>
          <w:i/>
          <w:iCs/>
          <w:sz w:val="24"/>
          <w:szCs w:val="24"/>
          <w:lang w:val="es-ES" w:eastAsia="es-ES"/>
        </w:rPr>
      </w:pPr>
      <w:r>
        <w:rPr>
          <w:b/>
          <w:bCs/>
          <w:i/>
          <w:iCs/>
          <w:sz w:val="24"/>
          <w:szCs w:val="24"/>
          <w:lang w:val="es-ES" w:eastAsia="es-ES"/>
        </w:rPr>
        <w:t>(Guía sobre Nulidades sobre Actos y Contratos Administrativos, Contraloría General de la República)</w:t>
      </w:r>
    </w:p>
    <w:p w:rsidR="00000000" w:rsidRDefault="002530F4">
      <w:pPr>
        <w:widowControl/>
        <w:rPr>
          <w:sz w:val="24"/>
          <w:szCs w:val="24"/>
        </w:rPr>
        <w:sectPr w:rsidR="00000000">
          <w:pgSz w:w="12240" w:h="15840"/>
          <w:pgMar w:top="1460" w:right="635" w:bottom="160" w:left="1745" w:header="720" w:footer="720" w:gutter="0"/>
          <w:cols w:space="720"/>
          <w:noEndnote/>
        </w:sectPr>
      </w:pPr>
    </w:p>
    <w:p w:rsidR="00000000" w:rsidRDefault="002530F4">
      <w:pPr>
        <w:kinsoku w:val="0"/>
        <w:overflowPunct w:val="0"/>
        <w:autoSpaceDE/>
        <w:autoSpaceDN/>
        <w:adjustRightInd/>
        <w:spacing w:before="4" w:line="273" w:lineRule="exact"/>
        <w:textAlignment w:val="baseline"/>
        <w:rPr>
          <w:sz w:val="24"/>
          <w:szCs w:val="24"/>
          <w:lang w:val="es-ES" w:eastAsia="es-ES"/>
        </w:rPr>
      </w:pPr>
      <w:r>
        <w:rPr>
          <w:sz w:val="24"/>
          <w:szCs w:val="24"/>
          <w:lang w:val="es-ES" w:eastAsia="es-ES"/>
        </w:rPr>
        <w:lastRenderedPageBreak/>
        <w:t>Siendo lo antes expuesto ratificado por, el siguiente precedente jurisprudencial:</w:t>
      </w:r>
    </w:p>
    <w:p w:rsidR="00000000" w:rsidRDefault="002530F4">
      <w:pPr>
        <w:kinsoku w:val="0"/>
        <w:overflowPunct w:val="0"/>
        <w:autoSpaceDE/>
        <w:autoSpaceDN/>
        <w:adjustRightInd/>
        <w:spacing w:before="430" w:line="317" w:lineRule="exact"/>
        <w:ind w:left="576" w:right="720"/>
        <w:jc w:val="both"/>
        <w:textAlignment w:val="baseline"/>
        <w:rPr>
          <w:b/>
          <w:bCs/>
          <w:i/>
          <w:iCs/>
          <w:spacing w:val="-1"/>
          <w:sz w:val="24"/>
          <w:szCs w:val="24"/>
          <w:lang w:val="es-ES" w:eastAsia="es-ES"/>
        </w:rPr>
      </w:pPr>
      <w:r>
        <w:rPr>
          <w:spacing w:val="-1"/>
          <w:sz w:val="24"/>
          <w:szCs w:val="24"/>
          <w:lang w:val="es-ES" w:eastAsia="es-ES"/>
        </w:rPr>
        <w:t>..."Determinado el vicio, que en sus agravios reprocha el casacionista, es preciso establecer si con ello se produce una nulidad absoluta o relati</w:t>
      </w:r>
      <w:r>
        <w:rPr>
          <w:spacing w:val="-1"/>
          <w:sz w:val="24"/>
          <w:szCs w:val="24"/>
          <w:lang w:val="es-ES" w:eastAsia="es-ES"/>
        </w:rPr>
        <w:t>va. En tesis de principio, la nulidad por la nulidad misma no existe, para que ello ocurra, es menester que se hayan omitido formalidades sustanciales, entendiendo por tales, aquellas "cuya realización correcta importantes o cuya omisión causare indefensió</w:t>
      </w:r>
      <w:r>
        <w:rPr>
          <w:spacing w:val="-1"/>
          <w:sz w:val="24"/>
          <w:szCs w:val="24"/>
          <w:lang w:val="es-ES" w:eastAsia="es-ES"/>
        </w:rPr>
        <w:t xml:space="preserve">n" (artículos 166 y 223 ibídem) situaciones que, en la especie, se echan de menos. El recurrente no procuró prueba en ese sentido y su derecho de defensa, en los aspectos a que el recurso se contrae, fue respetado como más adelante se expone."... </w:t>
      </w:r>
      <w:r>
        <w:rPr>
          <w:b/>
          <w:bCs/>
          <w:i/>
          <w:iCs/>
          <w:spacing w:val="-1"/>
          <w:sz w:val="24"/>
          <w:szCs w:val="24"/>
          <w:lang w:val="es-ES" w:eastAsia="es-ES"/>
        </w:rPr>
        <w:t>(Sala Pri</w:t>
      </w:r>
      <w:r>
        <w:rPr>
          <w:b/>
          <w:bCs/>
          <w:i/>
          <w:iCs/>
          <w:spacing w:val="-1"/>
          <w:sz w:val="24"/>
          <w:szCs w:val="24"/>
          <w:lang w:val="es-ES" w:eastAsia="es-ES"/>
        </w:rPr>
        <w:t>mera de la Corte Suprema de Justicia en Resolución N° 000398-F-02 de las 15:10 horas del 16 de Mayo del 2002, citada en el Manual de Procedimiento Administrativo de la Procuraduría General de la República, 2006)</w:t>
      </w:r>
    </w:p>
    <w:p w:rsidR="00000000" w:rsidRDefault="002530F4">
      <w:pPr>
        <w:kinsoku w:val="0"/>
        <w:overflowPunct w:val="0"/>
        <w:autoSpaceDE/>
        <w:autoSpaceDN/>
        <w:adjustRightInd/>
        <w:spacing w:before="498" w:line="316" w:lineRule="exact"/>
        <w:ind w:right="72"/>
        <w:jc w:val="both"/>
        <w:textAlignment w:val="baseline"/>
        <w:rPr>
          <w:sz w:val="24"/>
          <w:szCs w:val="24"/>
          <w:lang w:val="es-ES" w:eastAsia="es-ES"/>
        </w:rPr>
      </w:pPr>
      <w:r>
        <w:rPr>
          <w:sz w:val="24"/>
          <w:szCs w:val="24"/>
          <w:lang w:val="es-ES" w:eastAsia="es-ES"/>
        </w:rPr>
        <w:t>En fin, en cuanto al punto de mérito, se det</w:t>
      </w:r>
      <w:r>
        <w:rPr>
          <w:sz w:val="24"/>
          <w:szCs w:val="24"/>
          <w:lang w:val="es-ES" w:eastAsia="es-ES"/>
        </w:rPr>
        <w:t>ermina que el Argumento Nugatorio en cuestión, por las razones apuntadas y por la realidad misma del asunto, no se estima como de Operancia, ni de Mérito.</w:t>
      </w:r>
    </w:p>
    <w:p w:rsidR="00000000" w:rsidRDefault="002530F4">
      <w:pPr>
        <w:tabs>
          <w:tab w:val="right" w:pos="8856"/>
        </w:tabs>
        <w:kinsoku w:val="0"/>
        <w:overflowPunct w:val="0"/>
        <w:autoSpaceDE/>
        <w:autoSpaceDN/>
        <w:adjustRightInd/>
        <w:spacing w:before="687" w:line="272" w:lineRule="exact"/>
        <w:jc w:val="both"/>
        <w:textAlignment w:val="baseline"/>
        <w:rPr>
          <w:b/>
          <w:bCs/>
          <w:i/>
          <w:iCs/>
          <w:sz w:val="24"/>
          <w:szCs w:val="24"/>
          <w:lang w:val="es-ES" w:eastAsia="es-ES"/>
        </w:rPr>
      </w:pPr>
      <w:r>
        <w:rPr>
          <w:b/>
          <w:bCs/>
          <w:i/>
          <w:iCs/>
          <w:sz w:val="24"/>
          <w:szCs w:val="24"/>
          <w:lang w:val="es-ES" w:eastAsia="es-ES"/>
        </w:rPr>
        <w:t>b.-</w:t>
      </w:r>
      <w:r>
        <w:rPr>
          <w:b/>
          <w:bCs/>
          <w:i/>
          <w:iCs/>
          <w:sz w:val="24"/>
          <w:szCs w:val="24"/>
          <w:lang w:val="es-ES" w:eastAsia="es-ES"/>
        </w:rPr>
        <w:tab/>
        <w:t>Sobre el Alegato de Nulidad por Tiempo Mayor y Excesivo en Emisión del Acto</w:t>
      </w:r>
    </w:p>
    <w:p w:rsidR="00000000" w:rsidRDefault="002530F4">
      <w:pPr>
        <w:kinsoku w:val="0"/>
        <w:overflowPunct w:val="0"/>
        <w:autoSpaceDE/>
        <w:autoSpaceDN/>
        <w:adjustRightInd/>
        <w:spacing w:before="49" w:line="272" w:lineRule="exact"/>
        <w:textAlignment w:val="baseline"/>
        <w:rPr>
          <w:b/>
          <w:bCs/>
          <w:i/>
          <w:iCs/>
          <w:sz w:val="24"/>
          <w:szCs w:val="24"/>
          <w:lang w:val="es-ES" w:eastAsia="es-ES"/>
        </w:rPr>
      </w:pPr>
      <w:r>
        <w:rPr>
          <w:b/>
          <w:bCs/>
          <w:i/>
          <w:iCs/>
          <w:sz w:val="24"/>
          <w:szCs w:val="24"/>
          <w:lang w:val="es-ES" w:eastAsia="es-ES"/>
        </w:rPr>
        <w:t>Final desde la Audiencia:</w:t>
      </w:r>
    </w:p>
    <w:p w:rsidR="00000000" w:rsidRDefault="002530F4">
      <w:pPr>
        <w:kinsoku w:val="0"/>
        <w:overflowPunct w:val="0"/>
        <w:autoSpaceDE/>
        <w:autoSpaceDN/>
        <w:adjustRightInd/>
        <w:spacing w:before="302" w:line="316" w:lineRule="exact"/>
        <w:ind w:right="72"/>
        <w:jc w:val="both"/>
        <w:textAlignment w:val="baseline"/>
        <w:rPr>
          <w:spacing w:val="-1"/>
          <w:sz w:val="24"/>
          <w:szCs w:val="24"/>
          <w:lang w:val="es-ES" w:eastAsia="es-ES"/>
        </w:rPr>
      </w:pPr>
      <w:r>
        <w:rPr>
          <w:spacing w:val="-1"/>
          <w:sz w:val="24"/>
          <w:szCs w:val="24"/>
          <w:lang w:val="es-ES" w:eastAsia="es-ES"/>
        </w:rPr>
        <w:t xml:space="preserve">Realmente y aunque la Jurisprudencia Judicial </w:t>
      </w:r>
      <w:r>
        <w:rPr>
          <w:i/>
          <w:iCs/>
          <w:spacing w:val="-1"/>
          <w:sz w:val="24"/>
          <w:szCs w:val="24"/>
          <w:lang w:val="es-ES" w:eastAsia="es-ES"/>
        </w:rPr>
        <w:t xml:space="preserve">(Contenciosa Administrativa) </w:t>
      </w:r>
      <w:r>
        <w:rPr>
          <w:spacing w:val="-1"/>
          <w:sz w:val="24"/>
          <w:szCs w:val="24"/>
          <w:lang w:val="es-ES" w:eastAsia="es-ES"/>
        </w:rPr>
        <w:t>ha venido a Delimitar el Proceder Temporal de la Administración Pública y ha venido Sancionando con Determinaciones de Nulidad Temporal, Prescripción y Cad</w:t>
      </w:r>
      <w:r>
        <w:rPr>
          <w:spacing w:val="-1"/>
          <w:sz w:val="24"/>
          <w:szCs w:val="24"/>
          <w:lang w:val="es-ES" w:eastAsia="es-ES"/>
        </w:rPr>
        <w:t>ucidad la Dilación en el Proceder Administrativo, y pese a lo que señala el Numeral 319 de la LGAP invocado por el Recurrente, lo cierto es que en la especie se da un Plazo de Tres Meses desde el Momento de la Audiencia o Comparecencia de Sustanciación del</w:t>
      </w:r>
      <w:r>
        <w:rPr>
          <w:spacing w:val="-1"/>
          <w:sz w:val="24"/>
          <w:szCs w:val="24"/>
          <w:lang w:val="es-ES" w:eastAsia="es-ES"/>
        </w:rPr>
        <w:t xml:space="preserve"> Caso y la Emisión del Acto Final del Procedimiento, el cual </w:t>
      </w:r>
      <w:r>
        <w:rPr>
          <w:i/>
          <w:iCs/>
          <w:spacing w:val="-1"/>
          <w:sz w:val="24"/>
          <w:szCs w:val="24"/>
          <w:lang w:val="es-ES" w:eastAsia="es-ES"/>
        </w:rPr>
        <w:t xml:space="preserve">-pese a ser mayor al normal- </w:t>
      </w:r>
      <w:r>
        <w:rPr>
          <w:spacing w:val="-1"/>
          <w:sz w:val="24"/>
          <w:szCs w:val="24"/>
          <w:lang w:val="es-ES" w:eastAsia="es-ES"/>
        </w:rPr>
        <w:t>no se estima que genere realmente un Vicio Nugatorio. Debiendo respetarse en la especie la Regla General de que solo en Casos extremos o en cuanto Términos de Caducid</w:t>
      </w:r>
      <w:r>
        <w:rPr>
          <w:spacing w:val="-1"/>
          <w:sz w:val="24"/>
          <w:szCs w:val="24"/>
          <w:lang w:val="es-ES" w:eastAsia="es-ES"/>
        </w:rPr>
        <w:t>ad o Prescripción Expresos, aplica una Nulidad como la aludida, Máxime lo que expone el Numeral 329 de la misma LGAP:</w:t>
      </w:r>
    </w:p>
    <w:p w:rsidR="00000000" w:rsidRDefault="002530F4">
      <w:pPr>
        <w:kinsoku w:val="0"/>
        <w:overflowPunct w:val="0"/>
        <w:autoSpaceDE/>
        <w:autoSpaceDN/>
        <w:adjustRightInd/>
        <w:spacing w:before="327" w:line="278" w:lineRule="exact"/>
        <w:ind w:left="576"/>
        <w:textAlignment w:val="baseline"/>
        <w:rPr>
          <w:sz w:val="24"/>
          <w:szCs w:val="24"/>
          <w:lang w:eastAsia="en-US"/>
        </w:rPr>
      </w:pPr>
      <w:r>
        <w:rPr>
          <w:b/>
          <w:bCs/>
          <w:sz w:val="24"/>
          <w:szCs w:val="24"/>
          <w:lang w:val="es-ES" w:eastAsia="es-ES"/>
        </w:rPr>
        <w:t>Artículo 329.</w:t>
      </w:r>
      <w:r>
        <w:rPr>
          <w:b/>
          <w:bCs/>
          <w:sz w:val="24"/>
          <w:szCs w:val="24"/>
          <w:lang w:val="es-ES" w:eastAsia="es-ES"/>
        </w:rPr>
        <w:noBreakHyphen/>
      </w:r>
    </w:p>
    <w:p w:rsidR="00000000" w:rsidRDefault="002530F4">
      <w:pPr>
        <w:numPr>
          <w:ilvl w:val="0"/>
          <w:numId w:val="5"/>
        </w:numPr>
        <w:kinsoku w:val="0"/>
        <w:overflowPunct w:val="0"/>
        <w:autoSpaceDE/>
        <w:autoSpaceDN/>
        <w:adjustRightInd/>
        <w:spacing w:before="285" w:line="316" w:lineRule="exact"/>
        <w:ind w:right="720"/>
        <w:textAlignment w:val="baseline"/>
        <w:rPr>
          <w:sz w:val="24"/>
          <w:szCs w:val="24"/>
          <w:lang w:val="es-ES" w:eastAsia="es-ES"/>
        </w:rPr>
      </w:pPr>
      <w:r>
        <w:rPr>
          <w:sz w:val="24"/>
          <w:szCs w:val="24"/>
          <w:lang w:val="es-ES" w:eastAsia="es-ES"/>
        </w:rPr>
        <w:t>La Administración tendrá siempre el deber de resolver expresamente dentro de los plazos de esta ley.</w:t>
      </w:r>
    </w:p>
    <w:p w:rsidR="00000000" w:rsidRDefault="002530F4">
      <w:pPr>
        <w:numPr>
          <w:ilvl w:val="0"/>
          <w:numId w:val="5"/>
        </w:numPr>
        <w:kinsoku w:val="0"/>
        <w:overflowPunct w:val="0"/>
        <w:autoSpaceDE/>
        <w:autoSpaceDN/>
        <w:adjustRightInd/>
        <w:spacing w:before="339" w:line="273" w:lineRule="exact"/>
        <w:textAlignment w:val="baseline"/>
        <w:rPr>
          <w:sz w:val="24"/>
          <w:szCs w:val="24"/>
          <w:lang w:val="es-ES" w:eastAsia="es-ES"/>
        </w:rPr>
      </w:pPr>
      <w:r>
        <w:rPr>
          <w:sz w:val="24"/>
          <w:szCs w:val="24"/>
          <w:lang w:val="es-ES" w:eastAsia="es-ES"/>
        </w:rPr>
        <w:t>El no hacerlo se reputará falta grave de servicio.</w:t>
      </w:r>
    </w:p>
    <w:p w:rsidR="00000000" w:rsidRDefault="002530F4">
      <w:pPr>
        <w:widowControl/>
        <w:rPr>
          <w:sz w:val="24"/>
          <w:szCs w:val="24"/>
        </w:rPr>
        <w:sectPr w:rsidR="00000000">
          <w:pgSz w:w="12240" w:h="15840"/>
          <w:pgMar w:top="1420" w:right="1550" w:bottom="1010" w:left="1690" w:header="720" w:footer="720" w:gutter="0"/>
          <w:cols w:space="720"/>
          <w:noEndnote/>
        </w:sectPr>
      </w:pPr>
    </w:p>
    <w:p w:rsidR="00000000" w:rsidRDefault="002530F4">
      <w:pPr>
        <w:kinsoku w:val="0"/>
        <w:overflowPunct w:val="0"/>
        <w:autoSpaceDE/>
        <w:autoSpaceDN/>
        <w:adjustRightInd/>
        <w:spacing w:after="293" w:line="305" w:lineRule="exact"/>
        <w:ind w:left="648" w:right="648"/>
        <w:textAlignment w:val="baseline"/>
        <w:rPr>
          <w:b/>
          <w:bCs/>
          <w:sz w:val="24"/>
          <w:szCs w:val="24"/>
          <w:lang w:val="es-ES" w:eastAsia="es-ES"/>
        </w:rPr>
      </w:pPr>
      <w:r>
        <w:rPr>
          <w:b/>
          <w:bCs/>
          <w:sz w:val="24"/>
          <w:szCs w:val="24"/>
          <w:lang w:val="es-ES" w:eastAsia="es-ES"/>
        </w:rPr>
        <w:lastRenderedPageBreak/>
        <w:t>3. El acto final recaído fuera de plazo será válido para todo efecto legal, salvo disposición en contrario de la ley.</w:t>
      </w:r>
    </w:p>
    <w:p w:rsidR="00000000" w:rsidRDefault="002530F4">
      <w:pPr>
        <w:kinsoku w:val="0"/>
        <w:overflowPunct w:val="0"/>
        <w:autoSpaceDE/>
        <w:autoSpaceDN/>
        <w:adjustRightInd/>
        <w:spacing w:line="319" w:lineRule="exact"/>
        <w:ind w:right="72"/>
        <w:jc w:val="both"/>
        <w:textAlignment w:val="baseline"/>
        <w:rPr>
          <w:sz w:val="24"/>
          <w:szCs w:val="24"/>
          <w:lang w:val="es-ES" w:eastAsia="es-ES"/>
        </w:rPr>
      </w:pPr>
      <w:r>
        <w:rPr>
          <w:sz w:val="24"/>
          <w:szCs w:val="24"/>
          <w:lang w:val="es-ES" w:eastAsia="es-ES"/>
        </w:rPr>
        <w:t>Y no habiendo una Disposición en Contrario de Ley en la especie, lo ac</w:t>
      </w:r>
      <w:r>
        <w:rPr>
          <w:sz w:val="24"/>
          <w:szCs w:val="24"/>
          <w:lang w:val="es-ES" w:eastAsia="es-ES"/>
        </w:rPr>
        <w:t>tuado no conlleva ninguna Nulidad a estima de este Tribunal.</w:t>
      </w:r>
    </w:p>
    <w:p w:rsidR="00000000" w:rsidRDefault="002530F4">
      <w:pPr>
        <w:tabs>
          <w:tab w:val="right" w:pos="8928"/>
        </w:tabs>
        <w:kinsoku w:val="0"/>
        <w:overflowPunct w:val="0"/>
        <w:autoSpaceDE/>
        <w:autoSpaceDN/>
        <w:adjustRightInd/>
        <w:spacing w:before="673" w:line="273" w:lineRule="exact"/>
        <w:ind w:right="72"/>
        <w:jc w:val="both"/>
        <w:textAlignment w:val="baseline"/>
        <w:rPr>
          <w:b/>
          <w:bCs/>
          <w:i/>
          <w:iCs/>
          <w:sz w:val="24"/>
          <w:szCs w:val="24"/>
          <w:lang w:val="es-ES" w:eastAsia="es-ES"/>
        </w:rPr>
      </w:pPr>
      <w:r>
        <w:rPr>
          <w:b/>
          <w:bCs/>
          <w:i/>
          <w:iCs/>
          <w:sz w:val="24"/>
          <w:szCs w:val="24"/>
          <w:lang w:val="es-ES" w:eastAsia="es-ES"/>
        </w:rPr>
        <w:t>c.-</w:t>
      </w:r>
      <w:r>
        <w:rPr>
          <w:b/>
          <w:bCs/>
          <w:i/>
          <w:iCs/>
          <w:sz w:val="24"/>
          <w:szCs w:val="24"/>
          <w:lang w:val="es-ES" w:eastAsia="es-ES"/>
        </w:rPr>
        <w:tab/>
        <w:t>En Cuanto a las Razones Esbozadas como Justificantes para la Formalización del</w:t>
      </w:r>
    </w:p>
    <w:p w:rsidR="00000000" w:rsidRDefault="002530F4">
      <w:pPr>
        <w:kinsoku w:val="0"/>
        <w:overflowPunct w:val="0"/>
        <w:autoSpaceDE/>
        <w:autoSpaceDN/>
        <w:adjustRightInd/>
        <w:spacing w:before="52" w:line="273" w:lineRule="exact"/>
        <w:ind w:right="72"/>
        <w:textAlignment w:val="baseline"/>
        <w:rPr>
          <w:b/>
          <w:bCs/>
          <w:i/>
          <w:iCs/>
          <w:sz w:val="24"/>
          <w:szCs w:val="24"/>
          <w:lang w:val="es-ES" w:eastAsia="es-ES"/>
        </w:rPr>
      </w:pPr>
      <w:r>
        <w:rPr>
          <w:b/>
          <w:bCs/>
          <w:i/>
          <w:iCs/>
          <w:sz w:val="24"/>
          <w:szCs w:val="24"/>
          <w:lang w:val="es-ES" w:eastAsia="es-ES"/>
        </w:rPr>
        <w:t>Traspaso de la Concesión:</w:t>
      </w:r>
    </w:p>
    <w:p w:rsidR="00000000" w:rsidRDefault="002530F4">
      <w:pPr>
        <w:kinsoku w:val="0"/>
        <w:overflowPunct w:val="0"/>
        <w:autoSpaceDE/>
        <w:autoSpaceDN/>
        <w:adjustRightInd/>
        <w:spacing w:before="298" w:line="320" w:lineRule="exact"/>
        <w:ind w:right="72"/>
        <w:jc w:val="both"/>
        <w:textAlignment w:val="baseline"/>
        <w:rPr>
          <w:i/>
          <w:iCs/>
          <w:sz w:val="24"/>
          <w:szCs w:val="24"/>
          <w:lang w:val="es-ES" w:eastAsia="es-ES"/>
        </w:rPr>
      </w:pPr>
      <w:r>
        <w:rPr>
          <w:sz w:val="24"/>
          <w:szCs w:val="24"/>
          <w:lang w:val="es-ES" w:eastAsia="es-ES"/>
        </w:rPr>
        <w:t>Como bien se colige del expediente del Caso, desde el año 2012 y segú</w:t>
      </w:r>
      <w:r>
        <w:rPr>
          <w:sz w:val="24"/>
          <w:szCs w:val="24"/>
          <w:lang w:val="es-ES" w:eastAsia="es-ES"/>
        </w:rPr>
        <w:t>n su Acuerdo No. 5.3.3 de su Sesión Ordinaria No. 52-2012, la Junta Directiva del Consejo de Transporte Público dispuso Autorizar el Traspaso de la Concesión de Taxi Placas TC-XXX</w:t>
      </w:r>
      <w:r>
        <w:rPr>
          <w:sz w:val="24"/>
          <w:szCs w:val="24"/>
          <w:lang w:val="es-ES" w:eastAsia="es-ES"/>
        </w:rPr>
        <w:t xml:space="preserve"> a favor del hoy Recurrente. Así como se determina que él mismo en el mes de </w:t>
      </w:r>
      <w:r>
        <w:rPr>
          <w:sz w:val="24"/>
          <w:szCs w:val="24"/>
          <w:lang w:val="es-ES" w:eastAsia="es-ES"/>
        </w:rPr>
        <w:t xml:space="preserve">Octubre del 2012 presentó los Requisitos Iniciales para Formalizar el Traspaso Autorizado </w:t>
      </w:r>
      <w:r>
        <w:rPr>
          <w:i/>
          <w:iCs/>
          <w:sz w:val="24"/>
          <w:szCs w:val="24"/>
          <w:lang w:val="es-ES" w:eastAsia="es-ES"/>
        </w:rPr>
        <w:t>(Expediente No. 197501 de la Ventanilla única del CTP).</w:t>
      </w:r>
    </w:p>
    <w:p w:rsidR="00000000" w:rsidRDefault="002530F4">
      <w:pPr>
        <w:kinsoku w:val="0"/>
        <w:overflowPunct w:val="0"/>
        <w:autoSpaceDE/>
        <w:autoSpaceDN/>
        <w:adjustRightInd/>
        <w:spacing w:before="314" w:line="316" w:lineRule="exact"/>
        <w:ind w:right="72"/>
        <w:jc w:val="both"/>
        <w:textAlignment w:val="baseline"/>
        <w:rPr>
          <w:i/>
          <w:iCs/>
          <w:sz w:val="24"/>
          <w:szCs w:val="24"/>
          <w:lang w:val="es-ES" w:eastAsia="es-ES"/>
        </w:rPr>
      </w:pPr>
      <w:r>
        <w:rPr>
          <w:sz w:val="24"/>
          <w:szCs w:val="24"/>
          <w:lang w:val="es-ES" w:eastAsia="es-ES"/>
        </w:rPr>
        <w:t>Dado lo anterior, se genera el subsecuente procedimiento de mérito y se dispone el Traspaso de la Unidad respe</w:t>
      </w:r>
      <w:r>
        <w:rPr>
          <w:sz w:val="24"/>
          <w:szCs w:val="24"/>
          <w:lang w:val="es-ES" w:eastAsia="es-ES"/>
        </w:rPr>
        <w:t>ctiva a nombre de D.W.</w:t>
      </w:r>
      <w:r>
        <w:rPr>
          <w:sz w:val="24"/>
          <w:szCs w:val="24"/>
          <w:lang w:val="es-ES" w:eastAsia="es-ES"/>
        </w:rPr>
        <w:t xml:space="preserve"> Emitiéndosele desde el mes de </w:t>
      </w:r>
      <w:r>
        <w:rPr>
          <w:b/>
          <w:bCs/>
          <w:sz w:val="24"/>
          <w:szCs w:val="24"/>
          <w:u w:val="single"/>
          <w:lang w:val="es-ES" w:eastAsia="es-ES"/>
        </w:rPr>
        <w:t>Noviembre del 2012</w:t>
      </w:r>
      <w:r>
        <w:rPr>
          <w:sz w:val="24"/>
          <w:szCs w:val="24"/>
          <w:lang w:val="es-ES" w:eastAsia="es-ES"/>
        </w:rPr>
        <w:t xml:space="preserve"> las Notas respectivas a las Dependencias Administrativas de mérito </w:t>
      </w:r>
      <w:r>
        <w:rPr>
          <w:i/>
          <w:iCs/>
          <w:sz w:val="24"/>
          <w:szCs w:val="24"/>
          <w:lang w:val="es-ES" w:eastAsia="es-ES"/>
        </w:rPr>
        <w:t xml:space="preserve">(Registro Nacional, Ministerio de Hacienda, RITEVE, etc.). </w:t>
      </w:r>
      <w:r>
        <w:rPr>
          <w:sz w:val="24"/>
          <w:szCs w:val="24"/>
          <w:lang w:val="es-ES" w:eastAsia="es-ES"/>
        </w:rPr>
        <w:t>las cuales D.W.</w:t>
      </w:r>
      <w:r>
        <w:rPr>
          <w:sz w:val="24"/>
          <w:szCs w:val="24"/>
          <w:lang w:val="es-ES" w:eastAsia="es-ES"/>
        </w:rPr>
        <w:t xml:space="preserve"> RETIRA </w:t>
      </w:r>
      <w:r>
        <w:rPr>
          <w:b/>
          <w:bCs/>
          <w:sz w:val="24"/>
          <w:szCs w:val="24"/>
          <w:lang w:val="es-ES" w:eastAsia="es-ES"/>
        </w:rPr>
        <w:t xml:space="preserve">hasta </w:t>
      </w:r>
      <w:r>
        <w:rPr>
          <w:b/>
          <w:bCs/>
          <w:sz w:val="24"/>
          <w:szCs w:val="24"/>
          <w:u w:val="single"/>
          <w:lang w:val="es-ES" w:eastAsia="es-ES"/>
        </w:rPr>
        <w:t>Julio del año 20</w:t>
      </w:r>
      <w:r>
        <w:rPr>
          <w:b/>
          <w:bCs/>
          <w:sz w:val="24"/>
          <w:szCs w:val="24"/>
          <w:u w:val="single"/>
          <w:lang w:val="es-ES" w:eastAsia="es-ES"/>
        </w:rPr>
        <w:t>13.</w:t>
      </w:r>
      <w:r>
        <w:rPr>
          <w:sz w:val="24"/>
          <w:szCs w:val="24"/>
          <w:lang w:val="es-ES" w:eastAsia="es-ES"/>
        </w:rPr>
        <w:t xml:space="preserve"> Además, presuponiendo el Plazo Normal para la Inscripción o Traspaso Vehicular mencionado, a su favor, se le señala como Fecha para Firmar el Addendum o Contrato de Concesión a su Nombre, </w:t>
      </w:r>
      <w:r>
        <w:rPr>
          <w:b/>
          <w:bCs/>
          <w:sz w:val="24"/>
          <w:szCs w:val="24"/>
          <w:u w:val="single"/>
          <w:lang w:val="es-ES" w:eastAsia="es-ES"/>
        </w:rPr>
        <w:t>para el día 09 de Diciembre del año 2014</w:t>
      </w:r>
      <w:r>
        <w:rPr>
          <w:i/>
          <w:iCs/>
          <w:sz w:val="24"/>
          <w:szCs w:val="24"/>
          <w:lang w:val="es-ES" w:eastAsia="es-ES"/>
        </w:rPr>
        <w:t xml:space="preserve"> (Todo lo anterior ya sa</w:t>
      </w:r>
      <w:r>
        <w:rPr>
          <w:i/>
          <w:iCs/>
          <w:sz w:val="24"/>
          <w:szCs w:val="24"/>
          <w:lang w:val="es-ES" w:eastAsia="es-ES"/>
        </w:rPr>
        <w:t>bido de lo que había acontecido con la Unidad Placas TC-104 y sin Advertir nada a la Administración).</w:t>
      </w:r>
    </w:p>
    <w:p w:rsidR="00000000" w:rsidRDefault="002530F4">
      <w:pPr>
        <w:kinsoku w:val="0"/>
        <w:overflowPunct w:val="0"/>
        <w:autoSpaceDE/>
        <w:autoSpaceDN/>
        <w:adjustRightInd/>
        <w:spacing w:before="280" w:line="324" w:lineRule="exact"/>
        <w:ind w:right="72"/>
        <w:jc w:val="both"/>
        <w:textAlignment w:val="baseline"/>
        <w:rPr>
          <w:sz w:val="24"/>
          <w:szCs w:val="24"/>
          <w:lang w:val="es-ES" w:eastAsia="es-ES"/>
        </w:rPr>
      </w:pPr>
      <w:r>
        <w:rPr>
          <w:sz w:val="24"/>
          <w:szCs w:val="24"/>
          <w:lang w:val="es-ES" w:eastAsia="es-ES"/>
        </w:rPr>
        <w:t xml:space="preserve">Debido a que el Interesado no Asistió ni Comunicó nada sobre el Trámite de Concreción y/o Formalización del Traspaso de la Concesión dicha a su Nombre, </w:t>
      </w:r>
      <w:r>
        <w:rPr>
          <w:b/>
          <w:bCs/>
          <w:sz w:val="24"/>
          <w:szCs w:val="24"/>
          <w:u w:val="single"/>
          <w:lang w:val="es-ES" w:eastAsia="es-ES"/>
        </w:rPr>
        <w:t>en</w:t>
      </w:r>
      <w:r>
        <w:rPr>
          <w:b/>
          <w:bCs/>
          <w:sz w:val="24"/>
          <w:szCs w:val="24"/>
          <w:u w:val="single"/>
          <w:lang w:val="es-ES" w:eastAsia="es-ES"/>
        </w:rPr>
        <w:t xml:space="preserve"> Diciembre del año 2015  </w:t>
      </w:r>
      <w:r>
        <w:rPr>
          <w:sz w:val="24"/>
          <w:szCs w:val="24"/>
          <w:lang w:val="es-ES" w:eastAsia="es-ES"/>
        </w:rPr>
        <w:t xml:space="preserve">se emite el Informe DE-2015-4182, el cual Informa a la Junta Directiva del Consejo de Transporte Público sobre la Omisión del Cesionario determinado a fin de terminar con los Trámites de mérito. Lo cual genera el Procedimiento que </w:t>
      </w:r>
      <w:r>
        <w:rPr>
          <w:sz w:val="24"/>
          <w:szCs w:val="24"/>
          <w:lang w:val="es-ES" w:eastAsia="es-ES"/>
        </w:rPr>
        <w:t>culmina con el Acto que se Impugna y que se Valora por este medio.</w:t>
      </w:r>
    </w:p>
    <w:p w:rsidR="00000000" w:rsidRDefault="002530F4" w:rsidP="002530F4">
      <w:pPr>
        <w:kinsoku w:val="0"/>
        <w:overflowPunct w:val="0"/>
        <w:autoSpaceDE/>
        <w:autoSpaceDN/>
        <w:adjustRightInd/>
        <w:spacing w:before="303" w:line="324" w:lineRule="exact"/>
        <w:ind w:right="72"/>
        <w:jc w:val="both"/>
        <w:textAlignment w:val="baseline"/>
        <w:rPr>
          <w:b/>
          <w:bCs/>
          <w:sz w:val="24"/>
          <w:szCs w:val="24"/>
          <w:lang w:val="es-ES" w:eastAsia="es-ES"/>
        </w:rPr>
      </w:pPr>
      <w:r>
        <w:rPr>
          <w:spacing w:val="-1"/>
          <w:sz w:val="24"/>
          <w:szCs w:val="24"/>
          <w:lang w:val="es-ES" w:eastAsia="es-ES"/>
        </w:rPr>
        <w:t xml:space="preserve">Así las cosas, desde que se le Autoriza el Traspaso de Concesión </w:t>
      </w:r>
      <w:r>
        <w:rPr>
          <w:b/>
          <w:bCs/>
          <w:i/>
          <w:iCs/>
          <w:spacing w:val="-1"/>
          <w:sz w:val="24"/>
          <w:szCs w:val="24"/>
          <w:lang w:val="es-ES" w:eastAsia="es-ES"/>
        </w:rPr>
        <w:t xml:space="preserve">en Agosto del 2012 </w:t>
      </w:r>
      <w:r>
        <w:rPr>
          <w:spacing w:val="-1"/>
          <w:sz w:val="24"/>
          <w:szCs w:val="24"/>
          <w:lang w:val="es-ES" w:eastAsia="es-ES"/>
        </w:rPr>
        <w:t xml:space="preserve">al Momento de su defensa en el Procedimiento </w:t>
      </w:r>
      <w:r>
        <w:rPr>
          <w:b/>
          <w:bCs/>
          <w:i/>
          <w:iCs/>
          <w:spacing w:val="-1"/>
          <w:sz w:val="24"/>
          <w:szCs w:val="24"/>
          <w:lang w:val="es-ES" w:eastAsia="es-ES"/>
        </w:rPr>
        <w:t xml:space="preserve">(mes de Julio del 2016), </w:t>
      </w:r>
      <w:r>
        <w:rPr>
          <w:spacing w:val="-1"/>
          <w:sz w:val="24"/>
          <w:szCs w:val="24"/>
          <w:lang w:val="es-ES" w:eastAsia="es-ES"/>
        </w:rPr>
        <w:t xml:space="preserve">pasan casi </w:t>
      </w:r>
      <w:r>
        <w:rPr>
          <w:b/>
          <w:bCs/>
          <w:spacing w:val="-1"/>
          <w:sz w:val="24"/>
          <w:szCs w:val="24"/>
          <w:u w:val="single"/>
          <w:lang w:val="es-ES" w:eastAsia="es-ES"/>
        </w:rPr>
        <w:t>48 meses</w:t>
      </w:r>
      <w:r>
        <w:rPr>
          <w:spacing w:val="-1"/>
          <w:sz w:val="24"/>
          <w:szCs w:val="24"/>
          <w:lang w:val="es-ES" w:eastAsia="es-ES"/>
        </w:rPr>
        <w:t xml:space="preserve"> y D.W.</w:t>
      </w:r>
      <w:r>
        <w:rPr>
          <w:spacing w:val="-1"/>
          <w:sz w:val="24"/>
          <w:szCs w:val="24"/>
          <w:lang w:val="es-ES" w:eastAsia="es-ES"/>
        </w:rPr>
        <w:t xml:space="preserve"> ni terminó el Traspaso del Vehículo, ni Firmó el Contrato respectivo. Así como tampoco Evidenció y/o Demostró alguna Situación de Justificación o de Eximencia de Reproche o Responsabilidad de su Parte. No siendo hasta la Audiencia del Procedi</w:t>
      </w:r>
      <w:r>
        <w:rPr>
          <w:spacing w:val="-1"/>
          <w:sz w:val="24"/>
          <w:szCs w:val="24"/>
          <w:lang w:val="es-ES" w:eastAsia="es-ES"/>
        </w:rPr>
        <w:t xml:space="preserve">miento que viene a señalar que </w:t>
      </w:r>
      <w:r>
        <w:rPr>
          <w:b/>
          <w:bCs/>
          <w:i/>
          <w:iCs/>
          <w:spacing w:val="-1"/>
          <w:sz w:val="24"/>
          <w:szCs w:val="24"/>
          <w:lang w:val="es-ES" w:eastAsia="es-ES"/>
        </w:rPr>
        <w:t>el Traspaso del Vehículo no se dio debido a que desde el año 2012</w:t>
      </w:r>
    </w:p>
    <w:p w:rsidR="00000000" w:rsidRDefault="002530F4">
      <w:pPr>
        <w:widowControl/>
        <w:rPr>
          <w:sz w:val="24"/>
          <w:szCs w:val="24"/>
        </w:rPr>
        <w:sectPr w:rsidR="00000000">
          <w:pgSz w:w="12240" w:h="15840"/>
          <w:pgMar w:top="1760" w:right="1526" w:bottom="344" w:left="1714" w:header="720" w:footer="720" w:gutter="0"/>
          <w:cols w:space="720"/>
          <w:noEndnote/>
        </w:sectPr>
      </w:pPr>
    </w:p>
    <w:p w:rsidR="00000000" w:rsidRDefault="002530F4">
      <w:pPr>
        <w:kinsoku w:val="0"/>
        <w:overflowPunct w:val="0"/>
        <w:autoSpaceDE/>
        <w:autoSpaceDN/>
        <w:adjustRightInd/>
        <w:spacing w:before="5" w:line="315" w:lineRule="exact"/>
        <w:ind w:right="72"/>
        <w:jc w:val="both"/>
        <w:textAlignment w:val="baseline"/>
        <w:rPr>
          <w:b/>
          <w:bCs/>
          <w:i/>
          <w:iCs/>
          <w:sz w:val="24"/>
          <w:szCs w:val="24"/>
          <w:lang w:val="es-ES" w:eastAsia="es-ES"/>
        </w:rPr>
      </w:pPr>
      <w:r>
        <w:rPr>
          <w:b/>
          <w:bCs/>
          <w:i/>
          <w:iCs/>
          <w:sz w:val="24"/>
          <w:szCs w:val="24"/>
          <w:lang w:val="es-ES" w:eastAsia="es-ES"/>
        </w:rPr>
        <w:lastRenderedPageBreak/>
        <w:t xml:space="preserve">el O.I.J. </w:t>
      </w:r>
      <w:r>
        <w:rPr>
          <w:b/>
          <w:bCs/>
          <w:i/>
          <w:iCs/>
          <w:sz w:val="24"/>
          <w:szCs w:val="24"/>
          <w:lang w:val="es-ES" w:eastAsia="es-ES"/>
        </w:rPr>
        <w:t xml:space="preserve">había Secuestrado (por anomalías </w:t>
      </w:r>
      <w:r>
        <w:rPr>
          <w:b/>
          <w:bCs/>
          <w:i/>
          <w:iCs/>
          <w:sz w:val="24"/>
          <w:szCs w:val="24"/>
          <w:lang w:val="es-ES" w:eastAsia="es-ES"/>
        </w:rPr>
        <w:t>en sus características) el Vehículo Taxi con las Placas de la Concesión TC-XXX</w:t>
      </w:r>
      <w:r>
        <w:rPr>
          <w:b/>
          <w:bCs/>
          <w:i/>
          <w:iCs/>
          <w:sz w:val="24"/>
          <w:szCs w:val="24"/>
          <w:lang w:val="es-ES" w:eastAsia="es-ES"/>
        </w:rPr>
        <w:t xml:space="preserve"> y que le había resultado imposible liberarlo y/o liberar las Placas de la Concesión para poder Concretar el Traspaso del mismo y, por ende, la Formalización de la Concesión a su</w:t>
      </w:r>
      <w:r>
        <w:rPr>
          <w:b/>
          <w:bCs/>
          <w:i/>
          <w:iCs/>
          <w:sz w:val="24"/>
          <w:szCs w:val="24"/>
          <w:lang w:val="es-ES" w:eastAsia="es-ES"/>
        </w:rPr>
        <w:t xml:space="preserve"> Nombre.</w:t>
      </w:r>
    </w:p>
    <w:p w:rsidR="00000000" w:rsidRDefault="002530F4">
      <w:pPr>
        <w:kinsoku w:val="0"/>
        <w:overflowPunct w:val="0"/>
        <w:autoSpaceDE/>
        <w:autoSpaceDN/>
        <w:adjustRightInd/>
        <w:spacing w:before="311" w:line="318" w:lineRule="exact"/>
        <w:ind w:right="72"/>
        <w:jc w:val="both"/>
        <w:textAlignment w:val="baseline"/>
        <w:rPr>
          <w:i/>
          <w:iCs/>
          <w:spacing w:val="-1"/>
          <w:sz w:val="24"/>
          <w:szCs w:val="24"/>
          <w:lang w:val="es-ES" w:eastAsia="es-ES"/>
        </w:rPr>
      </w:pPr>
      <w:r>
        <w:rPr>
          <w:spacing w:val="-1"/>
          <w:sz w:val="24"/>
          <w:szCs w:val="24"/>
          <w:lang w:val="es-ES" w:eastAsia="es-ES"/>
        </w:rPr>
        <w:t>Verdaderamente nos llama la atención que pese a que el Secuestro se dio desde el mismo año 2012, el Interesado NO Reportara a la Administración Concedente esa Situación tan Trascendente, ni que Buscara su Ayuda y/o Acompañ</w:t>
      </w:r>
      <w:r>
        <w:rPr>
          <w:spacing w:val="-1"/>
          <w:sz w:val="24"/>
          <w:szCs w:val="24"/>
          <w:lang w:val="es-ES" w:eastAsia="es-ES"/>
        </w:rPr>
        <w:t>amiento para Liberar una Placas de una Concesión que es Estatal. Así como nos sorprende que no hayan Acciones o Gestiones Judiciales por parte del Interesado a efecto de Hacer Valer sus Derechos como Concesionario. Y sí bien es cierto D.W.</w:t>
      </w:r>
      <w:r>
        <w:rPr>
          <w:spacing w:val="-1"/>
          <w:sz w:val="24"/>
          <w:szCs w:val="24"/>
          <w:lang w:val="es-ES" w:eastAsia="es-ES"/>
        </w:rPr>
        <w:t xml:space="preserve"> habría Ges</w:t>
      </w:r>
      <w:r>
        <w:rPr>
          <w:spacing w:val="-1"/>
          <w:sz w:val="24"/>
          <w:szCs w:val="24"/>
          <w:lang w:val="es-ES" w:eastAsia="es-ES"/>
        </w:rPr>
        <w:t>tionado un Cambio de Unidad, por una mejor, por la mismas razones antes apuntadas, nunca Comunicadas en tiempo y forma al Consejo de Transporte Público, dicho Cambio NO SE PUDO NI PODÍA DAR. Y pese a ello, el Interesado se mantuvo en una Actitud Nada Proac</w:t>
      </w:r>
      <w:r>
        <w:rPr>
          <w:spacing w:val="-1"/>
          <w:sz w:val="24"/>
          <w:szCs w:val="24"/>
          <w:lang w:val="es-ES" w:eastAsia="es-ES"/>
        </w:rPr>
        <w:t>tiva en favor de la Concesión a él asignada. Tanto así que en lo actual, esa Posición se mantiene y ante Nuestro Pedimento de Prueba de las Acciones Efectivas Emprendidas por el mismo nos dice que no ha podido y que, prácticamente, no puede hacer nada. Bus</w:t>
      </w:r>
      <w:r>
        <w:rPr>
          <w:spacing w:val="-1"/>
          <w:sz w:val="24"/>
          <w:szCs w:val="24"/>
          <w:lang w:val="es-ES" w:eastAsia="es-ES"/>
        </w:rPr>
        <w:t xml:space="preserve">cando endilgar tal Obligación a este Tribunal, lo cual no es para nada Procedente </w:t>
      </w:r>
      <w:r>
        <w:rPr>
          <w:i/>
          <w:iCs/>
          <w:spacing w:val="-1"/>
          <w:sz w:val="24"/>
          <w:szCs w:val="24"/>
          <w:lang w:val="es-ES" w:eastAsia="es-ES"/>
        </w:rPr>
        <w:t>(Principio de Carga de la Prueba).</w:t>
      </w:r>
    </w:p>
    <w:p w:rsidR="00000000" w:rsidRDefault="002530F4">
      <w:pPr>
        <w:kinsoku w:val="0"/>
        <w:overflowPunct w:val="0"/>
        <w:autoSpaceDE/>
        <w:autoSpaceDN/>
        <w:adjustRightInd/>
        <w:spacing w:before="319" w:after="302" w:line="317" w:lineRule="exact"/>
        <w:ind w:right="72"/>
        <w:jc w:val="both"/>
        <w:textAlignment w:val="baseline"/>
        <w:rPr>
          <w:b/>
          <w:bCs/>
          <w:i/>
          <w:iCs/>
          <w:sz w:val="24"/>
          <w:szCs w:val="24"/>
          <w:lang w:val="es-ES" w:eastAsia="es-ES"/>
        </w:rPr>
      </w:pPr>
      <w:r>
        <w:rPr>
          <w:sz w:val="24"/>
          <w:szCs w:val="24"/>
          <w:lang w:val="es-ES" w:eastAsia="es-ES"/>
        </w:rPr>
        <w:t xml:space="preserve">En fin, ya antes este Tribunal ha determinado que para que una Situación se Constituya en una Debida Causa de Justificación </w:t>
      </w:r>
      <w:r>
        <w:rPr>
          <w:i/>
          <w:iCs/>
          <w:sz w:val="24"/>
          <w:szCs w:val="24"/>
          <w:lang w:val="es-ES" w:eastAsia="es-ES"/>
        </w:rPr>
        <w:t xml:space="preserve">(Causa Justa) </w:t>
      </w:r>
      <w:r>
        <w:rPr>
          <w:sz w:val="24"/>
          <w:szCs w:val="24"/>
          <w:lang w:val="es-ES" w:eastAsia="es-ES"/>
        </w:rPr>
        <w:t>a</w:t>
      </w:r>
      <w:r>
        <w:rPr>
          <w:sz w:val="24"/>
          <w:szCs w:val="24"/>
          <w:lang w:val="es-ES" w:eastAsia="es-ES"/>
        </w:rPr>
        <w:t xml:space="preserve"> favor de un Interesado, </w:t>
      </w:r>
      <w:r>
        <w:rPr>
          <w:b/>
          <w:bCs/>
          <w:sz w:val="24"/>
          <w:szCs w:val="24"/>
          <w:lang w:val="es-ES" w:eastAsia="es-ES"/>
        </w:rPr>
        <w:t xml:space="preserve">DEBE DE SER COMUNICADA CON TIEMPO Y EN DEBIDA FORMA A LA ADMINISTRACIÓN, </w:t>
      </w:r>
      <w:r>
        <w:rPr>
          <w:sz w:val="24"/>
          <w:szCs w:val="24"/>
          <w:lang w:val="es-ES" w:eastAsia="es-ES"/>
        </w:rPr>
        <w:t xml:space="preserve">señalando a nuestro Expediente No. TAT-039-2010, sobre lo que puede llamarse </w:t>
      </w:r>
      <w:r>
        <w:rPr>
          <w:b/>
          <w:bCs/>
          <w:i/>
          <w:iCs/>
          <w:sz w:val="24"/>
          <w:szCs w:val="24"/>
          <w:lang w:val="es-ES" w:eastAsia="es-ES"/>
        </w:rPr>
        <w:t>"el Deber de Comunicación o Información del Concesionario"</w:t>
      </w:r>
    </w:p>
    <w:p w:rsidR="00000000" w:rsidRDefault="002530F4">
      <w:pPr>
        <w:kinsoku w:val="0"/>
        <w:overflowPunct w:val="0"/>
        <w:autoSpaceDE/>
        <w:autoSpaceDN/>
        <w:adjustRightInd/>
        <w:spacing w:line="317" w:lineRule="exact"/>
        <w:ind w:left="648" w:right="648"/>
        <w:jc w:val="both"/>
        <w:textAlignment w:val="baseline"/>
        <w:rPr>
          <w:spacing w:val="-2"/>
          <w:sz w:val="24"/>
          <w:szCs w:val="24"/>
          <w:lang w:val="es-ES" w:eastAsia="es-ES"/>
        </w:rPr>
      </w:pPr>
      <w:r>
        <w:rPr>
          <w:spacing w:val="-2"/>
          <w:sz w:val="24"/>
          <w:szCs w:val="24"/>
          <w:lang w:val="es-ES" w:eastAsia="es-ES"/>
        </w:rPr>
        <w:t>..."Este Tribunal ha o</w:t>
      </w:r>
      <w:r>
        <w:rPr>
          <w:spacing w:val="-2"/>
          <w:sz w:val="24"/>
          <w:szCs w:val="24"/>
          <w:lang w:val="es-ES" w:eastAsia="es-ES"/>
        </w:rPr>
        <w:t>bservado cómo se han venido a determinar un número significativo de Procedimientos de Caducidad y/o Cancelación de Concesiones de Taxi, producto de situaciones que se ha</w:t>
      </w:r>
      <w:r>
        <w:rPr>
          <w:spacing w:val="-2"/>
          <w:sz w:val="24"/>
          <w:szCs w:val="24"/>
          <w:lang w:val="es-ES" w:eastAsia="es-ES"/>
        </w:rPr>
        <w:t xml:space="preserve">n calificado como de </w:t>
      </w:r>
      <w:r>
        <w:rPr>
          <w:spacing w:val="-2"/>
          <w:sz w:val="24"/>
          <w:szCs w:val="24"/>
          <w:u w:val="single"/>
          <w:lang w:val="es-ES" w:eastAsia="es-ES"/>
        </w:rPr>
        <w:t>Abandono del Servicio o de Infracción del Deber de Operación Perso</w:t>
      </w:r>
      <w:r>
        <w:rPr>
          <w:spacing w:val="-2"/>
          <w:sz w:val="24"/>
          <w:szCs w:val="24"/>
          <w:u w:val="single"/>
          <w:lang w:val="es-ES" w:eastAsia="es-ES"/>
        </w:rPr>
        <w:t>nal</w:t>
      </w:r>
      <w:r>
        <w:rPr>
          <w:i/>
          <w:iCs/>
          <w:spacing w:val="-2"/>
          <w:sz w:val="24"/>
          <w:szCs w:val="24"/>
          <w:lang w:val="es-ES" w:eastAsia="es-ES"/>
        </w:rPr>
        <w:t xml:space="preserve"> (Intuitu Personae) </w:t>
      </w:r>
      <w:r>
        <w:rPr>
          <w:spacing w:val="-2"/>
          <w:sz w:val="24"/>
          <w:szCs w:val="24"/>
          <w:lang w:val="es-ES" w:eastAsia="es-ES"/>
        </w:rPr>
        <w:t xml:space="preserve">del mismo. Dentro de las hipótesis de hecho que se han apreciado como causales de las acciones de reproche y sanción definidas en el ámbito del Consejo de Transporte Público nos encontramos: </w:t>
      </w:r>
      <w:r>
        <w:rPr>
          <w:i/>
          <w:iCs/>
          <w:spacing w:val="-2"/>
          <w:sz w:val="24"/>
          <w:szCs w:val="24"/>
          <w:lang w:val="es-ES" w:eastAsia="es-ES"/>
        </w:rPr>
        <w:t>la no operación del Servicio por averí</w:t>
      </w:r>
      <w:r>
        <w:rPr>
          <w:i/>
          <w:iCs/>
          <w:spacing w:val="-2"/>
          <w:sz w:val="24"/>
          <w:szCs w:val="24"/>
          <w:lang w:val="es-ES" w:eastAsia="es-ES"/>
        </w:rPr>
        <w:t xml:space="preserve">as o accidentes (colisiones) de los vehículos; la no prestación personal del Servicio por viajes; la falta de operación del Servicio por enfermedad o muerte del Concesionario; el advenimiento de situaciones para eximirse en cuanto a la prestación propia o </w:t>
      </w:r>
      <w:r>
        <w:rPr>
          <w:i/>
          <w:iCs/>
          <w:spacing w:val="-2"/>
          <w:sz w:val="24"/>
          <w:szCs w:val="24"/>
          <w:lang w:val="es-ES" w:eastAsia="es-ES"/>
        </w:rPr>
        <w:t xml:space="preserve">personal del Servicio (artículo 49 de la Ley No. 7969) y otras similares. </w:t>
      </w:r>
      <w:r>
        <w:rPr>
          <w:spacing w:val="-2"/>
          <w:sz w:val="24"/>
          <w:szCs w:val="24"/>
          <w:lang w:val="es-ES" w:eastAsia="es-ES"/>
        </w:rPr>
        <w:t>Visto lo anterior y considerando que las relaciones entre la Administración y el Concesionario deben de darse dentro del marco de la cooperación, la colaboración y el diálogo, es cla</w:t>
      </w:r>
      <w:r>
        <w:rPr>
          <w:spacing w:val="-2"/>
          <w:sz w:val="24"/>
          <w:szCs w:val="24"/>
          <w:lang w:val="es-ES" w:eastAsia="es-ES"/>
        </w:rPr>
        <w:t>ro que mediante el desarrollo acciones debidas de comunicación; situaciones de reprensión y sanción como las apuntadas supra no tendrían por qué darse y no se perderían valiosos Derechos</w:t>
      </w:r>
    </w:p>
    <w:p w:rsidR="00000000" w:rsidRDefault="002530F4">
      <w:pPr>
        <w:widowControl/>
        <w:rPr>
          <w:sz w:val="24"/>
          <w:szCs w:val="24"/>
        </w:rPr>
        <w:sectPr w:rsidR="00000000">
          <w:pgSz w:w="12240" w:h="15840"/>
          <w:pgMar w:top="1400" w:right="1641" w:bottom="284" w:left="1599" w:header="720" w:footer="720" w:gutter="0"/>
          <w:cols w:space="720"/>
          <w:noEndnote/>
        </w:sectPr>
      </w:pPr>
    </w:p>
    <w:p w:rsidR="00000000" w:rsidRDefault="002530F4">
      <w:pPr>
        <w:kinsoku w:val="0"/>
        <w:overflowPunct w:val="0"/>
        <w:autoSpaceDE/>
        <w:autoSpaceDN/>
        <w:adjustRightInd/>
        <w:spacing w:before="14" w:line="319" w:lineRule="exact"/>
        <w:ind w:left="576" w:right="1728"/>
        <w:jc w:val="both"/>
        <w:textAlignment w:val="baseline"/>
        <w:rPr>
          <w:sz w:val="24"/>
          <w:szCs w:val="24"/>
          <w:lang w:val="es-ES" w:eastAsia="es-ES"/>
        </w:rPr>
      </w:pPr>
      <w:r>
        <w:rPr>
          <w:sz w:val="24"/>
          <w:szCs w:val="24"/>
          <w:lang w:val="es-ES" w:eastAsia="es-ES"/>
        </w:rPr>
        <w:lastRenderedPageBreak/>
        <w:t>de Concesión de Taxi, con una incidencia negativa no solo en cuanto al Servicio Público, en sí mismo, sino que en detrimento de sus Usuarios y de aquellos que presentan un ligamen con los mismos.</w:t>
      </w:r>
    </w:p>
    <w:p w:rsidR="00000000" w:rsidRDefault="002530F4">
      <w:pPr>
        <w:kinsoku w:val="0"/>
        <w:overflowPunct w:val="0"/>
        <w:autoSpaceDE/>
        <w:autoSpaceDN/>
        <w:adjustRightInd/>
        <w:spacing w:before="265" w:line="320" w:lineRule="exact"/>
        <w:ind w:left="576" w:right="1728"/>
        <w:jc w:val="both"/>
        <w:textAlignment w:val="baseline"/>
        <w:rPr>
          <w:b/>
          <w:bCs/>
          <w:spacing w:val="-2"/>
          <w:sz w:val="24"/>
          <w:szCs w:val="24"/>
          <w:lang w:val="es-ES" w:eastAsia="es-ES"/>
        </w:rPr>
      </w:pPr>
      <w:r>
        <w:rPr>
          <w:spacing w:val="-2"/>
          <w:sz w:val="24"/>
          <w:szCs w:val="24"/>
          <w:lang w:val="es-ES" w:eastAsia="es-ES"/>
        </w:rPr>
        <w:t>Siendo por lo</w:t>
      </w:r>
      <w:r>
        <w:rPr>
          <w:spacing w:val="-2"/>
          <w:sz w:val="24"/>
          <w:szCs w:val="24"/>
          <w:lang w:val="es-ES" w:eastAsia="es-ES"/>
        </w:rPr>
        <w:t xml:space="preserve"> anterior que este Tribunal, en función social y en protección del Servicio Público, estima como conveniente y oportuno el recomendar a los operadores del Servicio Público de Taxi que a fin de evitar la potencial o efectiva pérdida de sus Derechos de Conce</w:t>
      </w:r>
      <w:r>
        <w:rPr>
          <w:spacing w:val="-2"/>
          <w:sz w:val="24"/>
          <w:szCs w:val="24"/>
          <w:lang w:val="es-ES" w:eastAsia="es-ES"/>
        </w:rPr>
        <w:t>sión, en situaciones como las detalladas antes y en cualesquiera otras que pudieran definirse como situaciones de abandono o incumplimiento en cuanto a sus obligaciones de prestación personal del Servicio, de previo o de forma inmediata al evento o situaci</w:t>
      </w:r>
      <w:r>
        <w:rPr>
          <w:spacing w:val="-2"/>
          <w:sz w:val="24"/>
          <w:szCs w:val="24"/>
          <w:lang w:val="es-ES" w:eastAsia="es-ES"/>
        </w:rPr>
        <w:t>ón de que se trate, procedan de forma escrita a reportar los conducente, tanto ante el Consejo o Junta Directiva del Consejo de Transporte Público, como ante su Dirección de Administración de Concesiones y Permisos. Reportando aspectos esenciales como el t</w:t>
      </w:r>
      <w:r>
        <w:rPr>
          <w:spacing w:val="-2"/>
          <w:sz w:val="24"/>
          <w:szCs w:val="24"/>
          <w:lang w:val="es-ES" w:eastAsia="es-ES"/>
        </w:rPr>
        <w:t>iempo de paralización del Servicio y una proyección de su restauración; tiempo de salida del país y motivo del viaje; situación de enfermedad que afecta; solicitud de eximición de condiciones de operación personal; persona a la que temporalmente se encarga</w:t>
      </w:r>
      <w:r>
        <w:rPr>
          <w:spacing w:val="-2"/>
          <w:sz w:val="24"/>
          <w:szCs w:val="24"/>
          <w:lang w:val="es-ES" w:eastAsia="es-ES"/>
        </w:rPr>
        <w:t xml:space="preserve">ría la vigilancia del Servicio, etc. Lo anterior a efecto de preconstituir debida causal de eximencia de responsabilidad, reproche y sanción </w:t>
      </w:r>
      <w:r>
        <w:rPr>
          <w:i/>
          <w:iCs/>
          <w:spacing w:val="-2"/>
          <w:sz w:val="24"/>
          <w:szCs w:val="24"/>
          <w:lang w:val="es-ES" w:eastAsia="es-ES"/>
        </w:rPr>
        <w:t xml:space="preserve">(Justa Causa) </w:t>
      </w:r>
      <w:r>
        <w:rPr>
          <w:spacing w:val="-2"/>
          <w:sz w:val="24"/>
          <w:szCs w:val="24"/>
          <w:lang w:val="es-ES" w:eastAsia="es-ES"/>
        </w:rPr>
        <w:t>y de evitarse así las consecuencias de un procedimiento Administrativo de Caducidad y/o</w:t>
      </w:r>
      <w:r>
        <w:rPr>
          <w:spacing w:val="-2"/>
          <w:sz w:val="24"/>
          <w:szCs w:val="24"/>
          <w:lang w:val="es-ES" w:eastAsia="es-ES"/>
        </w:rPr>
        <w:t xml:space="preserve"> Cancelación</w:t>
      </w:r>
      <w:r>
        <w:rPr>
          <w:spacing w:val="-2"/>
          <w:sz w:val="24"/>
          <w:szCs w:val="24"/>
          <w:lang w:val="es-ES" w:eastAsia="es-ES"/>
        </w:rPr>
        <w:t xml:space="preserve"> </w:t>
      </w:r>
      <w:r>
        <w:rPr>
          <w:spacing w:val="-2"/>
          <w:sz w:val="24"/>
          <w:szCs w:val="24"/>
          <w:lang w:val="es-ES" w:eastAsia="es-ES"/>
        </w:rPr>
        <w:t xml:space="preserve">de la Concesión y de evitar </w:t>
      </w:r>
      <w:r>
        <w:rPr>
          <w:i/>
          <w:iCs/>
          <w:spacing w:val="-2"/>
          <w:sz w:val="24"/>
          <w:szCs w:val="24"/>
          <w:lang w:val="es-ES" w:eastAsia="es-ES"/>
        </w:rPr>
        <w:t xml:space="preserve">—en aras de los Principios de Eficiencia', Eficacia, Probidad y de Economía Procesal o Procedimental en labor Administrativa- </w:t>
      </w:r>
      <w:r>
        <w:rPr>
          <w:spacing w:val="-2"/>
          <w:sz w:val="24"/>
          <w:szCs w:val="24"/>
          <w:lang w:val="es-ES" w:eastAsia="es-ES"/>
        </w:rPr>
        <w:t>un caro Procedimiento del tipo enunciado. La Justa Causa aplica sobre todo en aquellos casos en que d</w:t>
      </w:r>
      <w:r>
        <w:rPr>
          <w:spacing w:val="-2"/>
          <w:sz w:val="24"/>
          <w:szCs w:val="24"/>
          <w:lang w:val="es-ES" w:eastAsia="es-ES"/>
        </w:rPr>
        <w:t xml:space="preserve">e frente al cumplimiento de una determinada obligación (dar, hacer o no hacer), el obligado se ve imposibilitado o justificado para cumplirla y por ello se encuentra eximido de su responsabilidad </w:t>
      </w:r>
      <w:r>
        <w:rPr>
          <w:b/>
          <w:bCs/>
          <w:spacing w:val="-2"/>
          <w:sz w:val="24"/>
          <w:szCs w:val="24"/>
          <w:lang w:val="es-ES" w:eastAsia="es-ES"/>
        </w:rPr>
        <w:t>(Ver Resolución No. R-DAGJ-347-2005 de las 9:00 horas del 15</w:t>
      </w:r>
      <w:r>
        <w:rPr>
          <w:b/>
          <w:bCs/>
          <w:spacing w:val="-2"/>
          <w:sz w:val="24"/>
          <w:szCs w:val="24"/>
          <w:lang w:val="es-ES" w:eastAsia="es-ES"/>
        </w:rPr>
        <w:t xml:space="preserve"> de junio del 2005 de la CGR).</w:t>
      </w:r>
    </w:p>
    <w:p w:rsidR="00000000" w:rsidRDefault="002530F4">
      <w:pPr>
        <w:kinsoku w:val="0"/>
        <w:overflowPunct w:val="0"/>
        <w:autoSpaceDE/>
        <w:autoSpaceDN/>
        <w:adjustRightInd/>
        <w:spacing w:before="612" w:line="319" w:lineRule="exact"/>
        <w:ind w:right="1152"/>
        <w:jc w:val="both"/>
        <w:textAlignment w:val="baseline"/>
        <w:rPr>
          <w:sz w:val="24"/>
          <w:szCs w:val="24"/>
          <w:lang w:val="es-ES" w:eastAsia="es-ES"/>
        </w:rPr>
      </w:pPr>
      <w:r>
        <w:rPr>
          <w:sz w:val="24"/>
          <w:szCs w:val="24"/>
          <w:lang w:val="es-ES" w:eastAsia="es-ES"/>
        </w:rPr>
        <w:t xml:space="preserve">Y en la especie </w:t>
      </w:r>
      <w:r>
        <w:rPr>
          <w:b/>
          <w:bCs/>
          <w:sz w:val="24"/>
          <w:szCs w:val="24"/>
          <w:lang w:val="es-ES" w:eastAsia="es-ES"/>
        </w:rPr>
        <w:t xml:space="preserve">NO SE ESTIMA QUE MEDIA NINGUNA CAUSA JUSTA. </w:t>
      </w:r>
      <w:r>
        <w:rPr>
          <w:sz w:val="24"/>
          <w:szCs w:val="24"/>
          <w:lang w:val="es-ES" w:eastAsia="es-ES"/>
        </w:rPr>
        <w:t>Es más, se considera que el Actuar Omiso del Interesado ha Afectado al Servicio Público en cuanto a la No Disposición de una Concesió</w:t>
      </w:r>
      <w:r>
        <w:rPr>
          <w:sz w:val="24"/>
          <w:szCs w:val="24"/>
          <w:lang w:val="es-ES" w:eastAsia="es-ES"/>
        </w:rPr>
        <w:t>n de Taxi y a su Continuidad debida.</w:t>
      </w:r>
    </w:p>
    <w:p w:rsidR="00000000" w:rsidRDefault="002530F4">
      <w:pPr>
        <w:kinsoku w:val="0"/>
        <w:overflowPunct w:val="0"/>
        <w:autoSpaceDE/>
        <w:autoSpaceDN/>
        <w:adjustRightInd/>
        <w:spacing w:before="328" w:line="320" w:lineRule="exact"/>
        <w:ind w:right="1152"/>
        <w:jc w:val="both"/>
        <w:textAlignment w:val="baseline"/>
        <w:rPr>
          <w:sz w:val="24"/>
          <w:szCs w:val="24"/>
          <w:lang w:val="es-ES" w:eastAsia="es-ES"/>
        </w:rPr>
      </w:pPr>
      <w:r>
        <w:rPr>
          <w:sz w:val="24"/>
          <w:szCs w:val="24"/>
          <w:lang w:val="es-ES" w:eastAsia="es-ES"/>
        </w:rPr>
        <w:t xml:space="preserve">En fin, conforme a todo lo expuesto </w:t>
      </w:r>
      <w:r>
        <w:rPr>
          <w:i/>
          <w:iCs/>
          <w:sz w:val="24"/>
          <w:szCs w:val="24"/>
          <w:lang w:val="es-ES" w:eastAsia="es-ES"/>
        </w:rPr>
        <w:t xml:space="preserve">supra </w:t>
      </w:r>
      <w:r>
        <w:rPr>
          <w:sz w:val="24"/>
          <w:szCs w:val="24"/>
          <w:lang w:val="es-ES" w:eastAsia="es-ES"/>
        </w:rPr>
        <w:t>y al mérito del caso valorado, considera este Tribunal que lo actuado por el Consejo de Transporte Público se ajusta a la realidad y al mérito del asunto; así como a la Legalida</w:t>
      </w:r>
      <w:r>
        <w:rPr>
          <w:sz w:val="24"/>
          <w:szCs w:val="24"/>
          <w:lang w:val="es-ES" w:eastAsia="es-ES"/>
        </w:rPr>
        <w:t>d. No observándose ningún Vicio de Legalidad, de Nulidad y/o de Debido Proceso en lo procedido, ni en el Acto Objetado.</w:t>
      </w:r>
    </w:p>
    <w:p w:rsidR="00000000" w:rsidRDefault="002530F4">
      <w:pPr>
        <w:widowControl/>
        <w:rPr>
          <w:sz w:val="24"/>
          <w:szCs w:val="24"/>
        </w:rPr>
        <w:sectPr w:rsidR="00000000">
          <w:pgSz w:w="12240" w:h="15840"/>
          <w:pgMar w:top="1400" w:right="420" w:bottom="224" w:left="1757" w:header="720" w:footer="720" w:gutter="0"/>
          <w:cols w:space="720"/>
          <w:noEndnote/>
        </w:sectPr>
      </w:pPr>
    </w:p>
    <w:p w:rsidR="00000000" w:rsidRPr="002530F4" w:rsidRDefault="002530F4">
      <w:pPr>
        <w:kinsoku w:val="0"/>
        <w:overflowPunct w:val="0"/>
        <w:autoSpaceDE/>
        <w:autoSpaceDN/>
        <w:adjustRightInd/>
        <w:spacing w:before="8" w:line="278" w:lineRule="exact"/>
        <w:ind w:left="72"/>
        <w:jc w:val="center"/>
        <w:textAlignment w:val="baseline"/>
        <w:rPr>
          <w:b/>
          <w:i/>
          <w:iCs/>
          <w:spacing w:val="2"/>
          <w:sz w:val="24"/>
          <w:szCs w:val="24"/>
          <w:lang w:val="es-ES" w:eastAsia="es-ES"/>
        </w:rPr>
      </w:pPr>
      <w:r w:rsidRPr="002530F4">
        <w:rPr>
          <w:b/>
          <w:i/>
          <w:iCs/>
          <w:spacing w:val="2"/>
          <w:sz w:val="24"/>
          <w:szCs w:val="24"/>
          <w:lang w:val="es-ES" w:eastAsia="es-ES"/>
        </w:rPr>
        <w:lastRenderedPageBreak/>
        <w:t>Por Tanto</w:t>
      </w:r>
    </w:p>
    <w:p w:rsidR="00000000" w:rsidRDefault="002530F4">
      <w:pPr>
        <w:numPr>
          <w:ilvl w:val="0"/>
          <w:numId w:val="6"/>
        </w:numPr>
        <w:kinsoku w:val="0"/>
        <w:overflowPunct w:val="0"/>
        <w:autoSpaceDE/>
        <w:autoSpaceDN/>
        <w:adjustRightInd/>
        <w:spacing w:before="335" w:line="312" w:lineRule="exact"/>
        <w:jc w:val="both"/>
        <w:textAlignment w:val="baseline"/>
        <w:rPr>
          <w:sz w:val="24"/>
          <w:szCs w:val="24"/>
          <w:lang w:val="es-ES" w:eastAsia="es-ES"/>
        </w:rPr>
      </w:pPr>
      <w:r>
        <w:rPr>
          <w:sz w:val="24"/>
          <w:szCs w:val="24"/>
          <w:lang w:val="es-ES" w:eastAsia="es-ES"/>
        </w:rPr>
        <w:t xml:space="preserve">Conforme a lo expresado antes, se Declaran </w:t>
      </w:r>
      <w:r w:rsidRPr="002530F4">
        <w:rPr>
          <w:b/>
          <w:sz w:val="24"/>
          <w:szCs w:val="24"/>
          <w:u w:val="single"/>
          <w:lang w:val="es-ES" w:eastAsia="es-ES"/>
        </w:rPr>
        <w:t>SIN LUGAR</w:t>
      </w:r>
      <w:r>
        <w:rPr>
          <w:sz w:val="24"/>
          <w:szCs w:val="24"/>
          <w:lang w:val="es-ES" w:eastAsia="es-ES"/>
        </w:rPr>
        <w:t xml:space="preserve"> el </w:t>
      </w:r>
      <w:r w:rsidRPr="002530F4">
        <w:rPr>
          <w:b/>
          <w:sz w:val="24"/>
          <w:szCs w:val="24"/>
          <w:lang w:val="es-ES" w:eastAsia="es-ES"/>
        </w:rPr>
        <w:t>RECURSO DE APELACIÓ</w:t>
      </w:r>
      <w:r w:rsidRPr="002530F4">
        <w:rPr>
          <w:b/>
          <w:sz w:val="24"/>
          <w:szCs w:val="24"/>
          <w:lang w:val="es-ES" w:eastAsia="es-ES"/>
        </w:rPr>
        <w:t>N</w:t>
      </w:r>
      <w:r>
        <w:rPr>
          <w:sz w:val="24"/>
          <w:szCs w:val="24"/>
          <w:lang w:val="es-ES" w:eastAsia="es-ES"/>
        </w:rPr>
        <w:t xml:space="preserve"> en subsidio y de Petición de </w:t>
      </w:r>
      <w:r w:rsidRPr="002530F4">
        <w:rPr>
          <w:b/>
          <w:sz w:val="24"/>
          <w:szCs w:val="24"/>
          <w:lang w:val="es-ES" w:eastAsia="es-ES"/>
        </w:rPr>
        <w:t>NULIDAD ABSOLUTA</w:t>
      </w:r>
      <w:r>
        <w:rPr>
          <w:sz w:val="24"/>
          <w:szCs w:val="24"/>
          <w:lang w:val="es-ES" w:eastAsia="es-ES"/>
        </w:rPr>
        <w:t xml:space="preserve"> concomitante, presentados por el Señor </w:t>
      </w:r>
      <w:r w:rsidRPr="002530F4">
        <w:rPr>
          <w:b/>
          <w:i/>
          <w:iCs/>
          <w:sz w:val="24"/>
          <w:szCs w:val="24"/>
          <w:lang w:val="es-ES" w:eastAsia="es-ES"/>
        </w:rPr>
        <w:t>W</w:t>
      </w:r>
      <w:r>
        <w:rPr>
          <w:b/>
          <w:i/>
          <w:iCs/>
          <w:sz w:val="24"/>
          <w:szCs w:val="24"/>
          <w:lang w:val="es-ES" w:eastAsia="es-ES"/>
        </w:rPr>
        <w:t>.G.M.B.</w:t>
      </w:r>
      <w:r>
        <w:rPr>
          <w:i/>
          <w:iCs/>
          <w:sz w:val="24"/>
          <w:szCs w:val="24"/>
          <w:lang w:val="es-ES" w:eastAsia="es-ES"/>
        </w:rPr>
        <w:t xml:space="preserve">, </w:t>
      </w:r>
      <w:r>
        <w:rPr>
          <w:sz w:val="24"/>
          <w:szCs w:val="24"/>
          <w:lang w:val="es-ES" w:eastAsia="es-ES"/>
        </w:rPr>
        <w:t>de calidades conocidas y portador de la cédula de identidad número …</w:t>
      </w:r>
      <w:r>
        <w:rPr>
          <w:sz w:val="24"/>
          <w:szCs w:val="24"/>
          <w:lang w:val="es-ES" w:eastAsia="es-ES"/>
        </w:rPr>
        <w:t>, quien en su condición de Concesionario del Servicio Públi</w:t>
      </w:r>
      <w:r>
        <w:rPr>
          <w:sz w:val="24"/>
          <w:szCs w:val="24"/>
          <w:lang w:val="es-ES" w:eastAsia="es-ES"/>
        </w:rPr>
        <w:t xml:space="preserve">co de Taxi con la Placa No. </w:t>
      </w:r>
      <w:r w:rsidRPr="002530F4">
        <w:rPr>
          <w:b/>
          <w:sz w:val="24"/>
          <w:szCs w:val="24"/>
          <w:u w:val="single"/>
          <w:lang w:val="es-ES" w:eastAsia="es-ES"/>
        </w:rPr>
        <w:t>TC-</w:t>
      </w:r>
      <w:r>
        <w:rPr>
          <w:b/>
          <w:sz w:val="24"/>
          <w:szCs w:val="24"/>
          <w:u w:val="single"/>
          <w:lang w:val="es-ES" w:eastAsia="es-ES"/>
        </w:rPr>
        <w:t>XXX</w:t>
      </w:r>
      <w:r w:rsidRPr="002530F4">
        <w:rPr>
          <w:b/>
          <w:sz w:val="24"/>
          <w:szCs w:val="24"/>
          <w:u w:val="single"/>
          <w:lang w:val="es-ES" w:eastAsia="es-ES"/>
        </w:rPr>
        <w:t>,</w:t>
      </w:r>
      <w:r>
        <w:rPr>
          <w:sz w:val="24"/>
          <w:szCs w:val="24"/>
          <w:lang w:val="es-ES" w:eastAsia="es-ES"/>
        </w:rPr>
        <w:t xml:space="preserve"> objeta en lo conducente el Acuerdo No. 7.2.8 de la Sesión Ordinaria No. 54-2016 de la Junta Directiva del Consejo de Transporte Público, de fecha 28 de Octubre del 2016.</w:t>
      </w:r>
    </w:p>
    <w:p w:rsidR="00000000" w:rsidRDefault="002530F4">
      <w:pPr>
        <w:numPr>
          <w:ilvl w:val="0"/>
          <w:numId w:val="6"/>
        </w:numPr>
        <w:kinsoku w:val="0"/>
        <w:overflowPunct w:val="0"/>
        <w:autoSpaceDE/>
        <w:autoSpaceDN/>
        <w:adjustRightInd/>
        <w:spacing w:before="332" w:line="312" w:lineRule="exact"/>
        <w:jc w:val="both"/>
        <w:textAlignment w:val="baseline"/>
        <w:rPr>
          <w:sz w:val="24"/>
          <w:szCs w:val="24"/>
          <w:lang w:val="es-ES" w:eastAsia="es-ES"/>
        </w:rPr>
      </w:pPr>
      <w:r>
        <w:rPr>
          <w:sz w:val="24"/>
          <w:szCs w:val="24"/>
          <w:lang w:val="es-ES" w:eastAsia="es-ES"/>
        </w:rPr>
        <w:t>Conforme las determinaciones del numeral 22, incis</w:t>
      </w:r>
      <w:r>
        <w:rPr>
          <w:sz w:val="24"/>
          <w:szCs w:val="24"/>
          <w:lang w:val="es-ES" w:eastAsia="es-ES"/>
        </w:rPr>
        <w:t>o c), de la Ley No. 7969, se Da por Agotada la Vía Administrativa, toda vez que contra este Acto Resolutorio no procede Recurso Ordinario alguno.</w:t>
      </w:r>
    </w:p>
    <w:p w:rsidR="00000000" w:rsidRDefault="002530F4">
      <w:pPr>
        <w:numPr>
          <w:ilvl w:val="0"/>
          <w:numId w:val="7"/>
        </w:numPr>
        <w:kinsoku w:val="0"/>
        <w:overflowPunct w:val="0"/>
        <w:autoSpaceDE/>
        <w:autoSpaceDN/>
        <w:adjustRightInd/>
        <w:spacing w:before="7" w:after="580" w:line="636" w:lineRule="exact"/>
        <w:textAlignment w:val="baseline"/>
        <w:rPr>
          <w:b/>
          <w:i/>
          <w:iCs/>
          <w:sz w:val="24"/>
          <w:szCs w:val="24"/>
          <w:lang w:val="es-ES" w:eastAsia="es-ES"/>
        </w:rPr>
      </w:pPr>
      <w:r>
        <w:rPr>
          <w:sz w:val="24"/>
          <w:szCs w:val="24"/>
          <w:lang w:val="es-ES" w:eastAsia="es-ES"/>
        </w:rPr>
        <w:t>Rige a partir de su Notificación.</w:t>
      </w:r>
      <w:r>
        <w:rPr>
          <w:sz w:val="24"/>
          <w:szCs w:val="24"/>
          <w:lang w:val="es-ES" w:eastAsia="es-ES"/>
        </w:rPr>
        <w:br/>
      </w:r>
      <w:r w:rsidRPr="002530F4">
        <w:rPr>
          <w:b/>
          <w:i/>
          <w:iCs/>
          <w:sz w:val="24"/>
          <w:szCs w:val="24"/>
          <w:lang w:val="es-ES" w:eastAsia="es-ES"/>
        </w:rPr>
        <w:t>NOTIFIQUESE.</w:t>
      </w:r>
    </w:p>
    <w:p w:rsidR="002530F4" w:rsidRPr="00CF40A0" w:rsidRDefault="002530F4" w:rsidP="002530F4">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530F4" w:rsidRDefault="002530F4" w:rsidP="002530F4">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2530F4" w:rsidRPr="002530F4" w:rsidRDefault="002530F4" w:rsidP="002530F4">
      <w:pPr>
        <w:kinsoku w:val="0"/>
        <w:overflowPunct w:val="0"/>
        <w:autoSpaceDE/>
        <w:autoSpaceDN/>
        <w:adjustRightInd/>
        <w:spacing w:before="7" w:after="580" w:line="636" w:lineRule="exact"/>
        <w:ind w:left="72"/>
        <w:jc w:val="center"/>
        <w:textAlignment w:val="baseline"/>
        <w:rPr>
          <w:b/>
          <w:i/>
          <w:i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w:t>
      </w:r>
      <w:bookmarkStart w:id="0" w:name="_GoBack"/>
      <w:bookmarkEnd w:id="0"/>
      <w:r w:rsidRPr="00724304">
        <w:rPr>
          <w:rStyle w:val="CharacterStyle1"/>
          <w:i/>
          <w:iCs/>
          <w:spacing w:val="5"/>
          <w:sz w:val="26"/>
          <w:szCs w:val="26"/>
        </w:rPr>
        <w:t>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2530F4" w:rsidRPr="002530F4">
      <w:pgSz w:w="12240" w:h="15840"/>
      <w:pgMar w:top="1440" w:right="1605" w:bottom="224" w:left="16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FC84"/>
    <w:multiLevelType w:val="singleLevel"/>
    <w:tmpl w:val="267D3E5A"/>
    <w:lvl w:ilvl="0">
      <w:start w:val="4"/>
      <w:numFmt w:val="decimal"/>
      <w:lvlText w:val="%1.-"/>
      <w:lvlJc w:val="left"/>
      <w:pPr>
        <w:tabs>
          <w:tab w:val="num" w:pos="360"/>
        </w:tabs>
        <w:ind w:left="72"/>
      </w:pPr>
      <w:rPr>
        <w:b/>
        <w:bCs/>
        <w:snapToGrid/>
        <w:spacing w:val="-1"/>
        <w:sz w:val="24"/>
        <w:szCs w:val="24"/>
      </w:rPr>
    </w:lvl>
  </w:abstractNum>
  <w:abstractNum w:abstractNumId="1" w15:restartNumberingAfterBreak="0">
    <w:nsid w:val="00B190B2"/>
    <w:multiLevelType w:val="singleLevel"/>
    <w:tmpl w:val="713C1DFB"/>
    <w:lvl w:ilvl="0">
      <w:start w:val="1"/>
      <w:numFmt w:val="decimal"/>
      <w:lvlText w:val="%1.-"/>
      <w:lvlJc w:val="left"/>
      <w:pPr>
        <w:tabs>
          <w:tab w:val="num" w:pos="360"/>
        </w:tabs>
        <w:ind w:left="72"/>
      </w:pPr>
      <w:rPr>
        <w:b/>
        <w:bCs/>
        <w:snapToGrid/>
        <w:sz w:val="24"/>
        <w:szCs w:val="24"/>
      </w:rPr>
    </w:lvl>
  </w:abstractNum>
  <w:abstractNum w:abstractNumId="2" w15:restartNumberingAfterBreak="0">
    <w:nsid w:val="05501171"/>
    <w:multiLevelType w:val="singleLevel"/>
    <w:tmpl w:val="80CA401C"/>
    <w:lvl w:ilvl="0">
      <w:start w:val="1"/>
      <w:numFmt w:val="upperRoman"/>
      <w:lvlText w:val="%1.-"/>
      <w:lvlJc w:val="left"/>
      <w:pPr>
        <w:tabs>
          <w:tab w:val="num" w:pos="792"/>
        </w:tabs>
        <w:ind w:left="72"/>
      </w:pPr>
      <w:rPr>
        <w:b/>
        <w:snapToGrid/>
        <w:sz w:val="24"/>
        <w:szCs w:val="24"/>
      </w:rPr>
    </w:lvl>
  </w:abstractNum>
  <w:abstractNum w:abstractNumId="3" w15:restartNumberingAfterBreak="0">
    <w:nsid w:val="064A9760"/>
    <w:multiLevelType w:val="singleLevel"/>
    <w:tmpl w:val="323B9D6E"/>
    <w:lvl w:ilvl="0">
      <w:start w:val="1"/>
      <w:numFmt w:val="decimal"/>
      <w:lvlText w:val="%1."/>
      <w:lvlJc w:val="left"/>
      <w:pPr>
        <w:tabs>
          <w:tab w:val="num" w:pos="792"/>
        </w:tabs>
        <w:ind w:left="576"/>
      </w:pPr>
      <w:rPr>
        <w:snapToGrid/>
        <w:sz w:val="24"/>
        <w:szCs w:val="24"/>
      </w:rPr>
    </w:lvl>
  </w:abstractNum>
  <w:abstractNum w:abstractNumId="4" w15:restartNumberingAfterBreak="0">
    <w:nsid w:val="0676C17B"/>
    <w:multiLevelType w:val="singleLevel"/>
    <w:tmpl w:val="1CBCAB00"/>
    <w:lvl w:ilvl="0">
      <w:start w:val="2"/>
      <w:numFmt w:val="lowerLetter"/>
      <w:lvlText w:val="%1.-"/>
      <w:lvlJc w:val="left"/>
      <w:pPr>
        <w:tabs>
          <w:tab w:val="num" w:pos="360"/>
        </w:tabs>
        <w:ind w:left="72"/>
      </w:pPr>
      <w:rPr>
        <w:b/>
        <w:i/>
        <w:iCs/>
        <w:snapToGrid/>
        <w:spacing w:val="-2"/>
        <w:sz w:val="24"/>
        <w:szCs w:val="24"/>
      </w:rPr>
    </w:lvl>
  </w:abstractNum>
  <w:abstractNum w:abstractNumId="5" w15:restartNumberingAfterBreak="0">
    <w:nsid w:val="0780A455"/>
    <w:multiLevelType w:val="singleLevel"/>
    <w:tmpl w:val="306E22E8"/>
    <w:lvl w:ilvl="0">
      <w:start w:val="1"/>
      <w:numFmt w:val="decimal"/>
      <w:lvlText w:val="%1."/>
      <w:lvlJc w:val="left"/>
      <w:pPr>
        <w:tabs>
          <w:tab w:val="num" w:pos="864"/>
        </w:tabs>
        <w:ind w:left="648"/>
      </w:pPr>
      <w:rPr>
        <w:snapToGrid/>
        <w:sz w:val="24"/>
        <w:szCs w:val="24"/>
      </w:r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2"/>
    <w:lvlOverride w:ilvl="0">
      <w:lvl w:ilvl="0">
        <w:numFmt w:val="upperRoman"/>
        <w:lvlText w:val="%1.-"/>
        <w:lvlJc w:val="left"/>
        <w:pPr>
          <w:tabs>
            <w:tab w:val="num" w:pos="792"/>
          </w:tabs>
          <w:ind w:left="72"/>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F4"/>
    <w:rsid w:val="002530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2BB90"/>
  <w14:defaultImageDpi w14:val="0"/>
  <w15:docId w15:val="{1567D9CD-A1B4-4D2B-AF54-3097550E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530F4"/>
    <w:rPr>
      <w:lang w:val="es-CR"/>
    </w:rPr>
  </w:style>
  <w:style w:type="character" w:customStyle="1" w:styleId="CharacterStyle1">
    <w:name w:val="Character Style 1"/>
    <w:uiPriority w:val="99"/>
    <w:rsid w:val="002530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3144</Words>
  <Characters>17293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2017-05-02T17:54:00Z</dcterms:created>
  <dcterms:modified xsi:type="dcterms:W3CDTF">2017-05-02T17:54:00Z</dcterms:modified>
</cp:coreProperties>
</file>